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BC9" w:rsidRPr="00A32074" w:rsidRDefault="002D4BC9" w:rsidP="00A32074">
      <w:pPr>
        <w:spacing w:after="0" w:line="240" w:lineRule="auto"/>
        <w:ind w:left="284"/>
        <w:jc w:val="center"/>
        <w:rPr>
          <w:rFonts w:eastAsia="Times New Roman" w:cstheme="minorHAnsi"/>
          <w:bCs/>
          <w:sz w:val="24"/>
          <w:szCs w:val="24"/>
          <w:lang w:eastAsia="pt-BR"/>
        </w:rPr>
      </w:pPr>
      <w:r w:rsidRPr="00A32074">
        <w:rPr>
          <w:rFonts w:eastAsia="Times New Roman" w:cstheme="minorHAnsi"/>
          <w:b/>
          <w:bCs/>
          <w:sz w:val="24"/>
          <w:szCs w:val="24"/>
          <w:lang w:eastAsia="pt-BR"/>
        </w:rPr>
        <w:t>PORTARIA Nº 00</w:t>
      </w:r>
      <w:r w:rsidR="00BB4BF1">
        <w:rPr>
          <w:rFonts w:eastAsia="Times New Roman" w:cstheme="minorHAnsi"/>
          <w:b/>
          <w:bCs/>
          <w:sz w:val="24"/>
          <w:szCs w:val="24"/>
          <w:lang w:eastAsia="pt-BR"/>
        </w:rPr>
        <w:t>4</w:t>
      </w:r>
      <w:bookmarkStart w:id="0" w:name="_GoBack"/>
      <w:bookmarkEnd w:id="0"/>
      <w:r w:rsidRPr="00A32074">
        <w:rPr>
          <w:rFonts w:eastAsia="Times New Roman" w:cstheme="minorHAnsi"/>
          <w:b/>
          <w:bCs/>
          <w:sz w:val="24"/>
          <w:szCs w:val="24"/>
          <w:lang w:eastAsia="pt-BR"/>
        </w:rPr>
        <w:t>/20</w:t>
      </w:r>
      <w:r w:rsidR="00A32074" w:rsidRPr="00A32074">
        <w:rPr>
          <w:rFonts w:eastAsia="Times New Roman" w:cstheme="minorHAnsi"/>
          <w:b/>
          <w:bCs/>
          <w:sz w:val="24"/>
          <w:szCs w:val="24"/>
          <w:lang w:eastAsia="pt-BR"/>
        </w:rPr>
        <w:t>22</w:t>
      </w:r>
    </w:p>
    <w:p w:rsidR="002D4BC9" w:rsidRDefault="002D4BC9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2D4BC9" w:rsidRDefault="002D4BC9" w:rsidP="00A32074">
      <w:pPr>
        <w:spacing w:after="0" w:line="240" w:lineRule="auto"/>
        <w:ind w:left="5954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A32074">
        <w:rPr>
          <w:rFonts w:eastAsia="Times New Roman" w:cstheme="minorHAnsi"/>
          <w:b/>
          <w:sz w:val="24"/>
          <w:szCs w:val="24"/>
          <w:lang w:eastAsia="pt-BR"/>
        </w:rPr>
        <w:t xml:space="preserve">Concede </w:t>
      </w:r>
      <w:r w:rsidR="00A32074" w:rsidRPr="00A32074">
        <w:rPr>
          <w:rFonts w:eastAsia="Times New Roman" w:cstheme="minorHAnsi"/>
          <w:b/>
          <w:sz w:val="24"/>
          <w:szCs w:val="24"/>
          <w:lang w:eastAsia="pt-BR"/>
        </w:rPr>
        <w:t>Mudança de Classe a Servidora Pú</w:t>
      </w:r>
      <w:r w:rsidRPr="00A32074">
        <w:rPr>
          <w:rFonts w:eastAsia="Times New Roman" w:cstheme="minorHAnsi"/>
          <w:b/>
          <w:sz w:val="24"/>
          <w:szCs w:val="24"/>
          <w:lang w:eastAsia="pt-BR"/>
        </w:rPr>
        <w:t>blica Municipal.</w:t>
      </w:r>
    </w:p>
    <w:p w:rsidR="00A32074" w:rsidRPr="00A32074" w:rsidRDefault="00A32074" w:rsidP="00A32074">
      <w:pPr>
        <w:spacing w:after="0" w:line="240" w:lineRule="auto"/>
        <w:ind w:left="5954"/>
        <w:jc w:val="both"/>
        <w:rPr>
          <w:rFonts w:eastAsia="Times New Roman" w:cstheme="minorHAnsi"/>
          <w:b/>
          <w:sz w:val="24"/>
          <w:szCs w:val="24"/>
          <w:lang w:eastAsia="pt-BR"/>
        </w:rPr>
      </w:pPr>
    </w:p>
    <w:p w:rsidR="002D4BC9" w:rsidRPr="00A32074" w:rsidRDefault="002D4BC9" w:rsidP="00A32074">
      <w:pPr>
        <w:spacing w:after="0" w:line="240" w:lineRule="auto"/>
        <w:ind w:left="284"/>
        <w:jc w:val="both"/>
        <w:rPr>
          <w:rFonts w:eastAsia="Times New Roman" w:cstheme="minorHAnsi"/>
          <w:b/>
          <w:sz w:val="24"/>
          <w:szCs w:val="24"/>
          <w:lang w:eastAsia="pt-BR"/>
        </w:rPr>
      </w:pPr>
    </w:p>
    <w:p w:rsidR="002D4BC9" w:rsidRPr="00A32074" w:rsidRDefault="002D4BC9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4"/>
          <w:szCs w:val="24"/>
          <w:lang w:eastAsia="pt-BR"/>
        </w:rPr>
      </w:pPr>
      <w:r w:rsidRPr="00A32074">
        <w:rPr>
          <w:rFonts w:eastAsia="Times New Roman" w:cstheme="minorHAnsi"/>
          <w:sz w:val="24"/>
          <w:szCs w:val="24"/>
          <w:lang w:eastAsia="pt-BR"/>
        </w:rPr>
        <w:t>O Presidente da Câmara Municipal de Vereadores de Chapada, Estado do Rio Grande do Sul, no uso das atribuições legais que lhe são conferidas, baixa a seguinte:</w:t>
      </w:r>
    </w:p>
    <w:p w:rsidR="002D4BC9" w:rsidRPr="00A32074" w:rsidRDefault="002D4BC9" w:rsidP="00A32074">
      <w:pPr>
        <w:tabs>
          <w:tab w:val="left" w:pos="6240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  <w:r w:rsidRPr="00A32074">
        <w:rPr>
          <w:rFonts w:eastAsia="Times New Roman" w:cstheme="minorHAnsi"/>
          <w:sz w:val="24"/>
          <w:szCs w:val="24"/>
          <w:lang w:eastAsia="pt-BR"/>
        </w:rPr>
        <w:tab/>
      </w:r>
    </w:p>
    <w:p w:rsidR="002D4BC9" w:rsidRPr="00A32074" w:rsidRDefault="002D4BC9" w:rsidP="00A32074">
      <w:pPr>
        <w:keepNext/>
        <w:widowControl w:val="0"/>
        <w:spacing w:after="0" w:line="240" w:lineRule="auto"/>
        <w:ind w:left="284"/>
        <w:jc w:val="center"/>
        <w:outlineLvl w:val="3"/>
        <w:rPr>
          <w:rFonts w:eastAsia="Times New Roman" w:cstheme="minorHAnsi"/>
          <w:sz w:val="24"/>
          <w:szCs w:val="24"/>
          <w:lang w:eastAsia="pt-BR"/>
        </w:rPr>
      </w:pPr>
    </w:p>
    <w:p w:rsidR="002D4BC9" w:rsidRPr="00A32074" w:rsidRDefault="002D4BC9" w:rsidP="00A32074">
      <w:pPr>
        <w:keepNext/>
        <w:widowControl w:val="0"/>
        <w:spacing w:after="0" w:line="240" w:lineRule="auto"/>
        <w:ind w:left="284"/>
        <w:jc w:val="center"/>
        <w:outlineLvl w:val="3"/>
        <w:rPr>
          <w:rFonts w:eastAsia="Times New Roman" w:cstheme="minorHAnsi"/>
          <w:b/>
          <w:sz w:val="24"/>
          <w:szCs w:val="24"/>
          <w:lang w:eastAsia="pt-BR"/>
        </w:rPr>
      </w:pPr>
      <w:r w:rsidRPr="00A32074">
        <w:rPr>
          <w:rFonts w:eastAsia="Times New Roman" w:cstheme="minorHAnsi"/>
          <w:b/>
          <w:sz w:val="24"/>
          <w:szCs w:val="24"/>
          <w:lang w:eastAsia="pt-BR"/>
        </w:rPr>
        <w:t>PORTARIA</w:t>
      </w:r>
    </w:p>
    <w:p w:rsidR="002D4BC9" w:rsidRPr="00A32074" w:rsidRDefault="002D4BC9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2D4BC9" w:rsidRPr="00A32074" w:rsidRDefault="002D4BC9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4"/>
          <w:szCs w:val="24"/>
          <w:lang w:eastAsia="pt-BR"/>
        </w:rPr>
      </w:pPr>
      <w:r w:rsidRPr="00A32074">
        <w:rPr>
          <w:rFonts w:eastAsia="Times New Roman" w:cstheme="minorHAnsi"/>
          <w:b/>
          <w:sz w:val="24"/>
          <w:szCs w:val="24"/>
          <w:lang w:eastAsia="pt-BR"/>
        </w:rPr>
        <w:t xml:space="preserve">Art. 1º. </w:t>
      </w:r>
      <w:r w:rsidRPr="00A32074">
        <w:rPr>
          <w:rFonts w:eastAsia="Times New Roman" w:cstheme="minorHAnsi"/>
          <w:bCs/>
          <w:sz w:val="24"/>
          <w:szCs w:val="24"/>
          <w:lang w:eastAsia="pt-BR"/>
        </w:rPr>
        <w:t>Concede Mudança de Classe</w:t>
      </w:r>
      <w:r w:rsidRPr="00A32074">
        <w:rPr>
          <w:rFonts w:eastAsia="Times New Roman" w:cstheme="minorHAnsi"/>
          <w:sz w:val="24"/>
          <w:szCs w:val="24"/>
          <w:lang w:eastAsia="pt-BR"/>
        </w:rPr>
        <w:t>, a Servidora Pública Municipal atuando no Cargo de Servente,</w:t>
      </w:r>
      <w:r w:rsidRPr="00A32074">
        <w:rPr>
          <w:rFonts w:eastAsia="Times New Roman" w:cstheme="minorHAnsi"/>
          <w:b/>
          <w:sz w:val="24"/>
          <w:szCs w:val="24"/>
          <w:lang w:eastAsia="pt-BR"/>
        </w:rPr>
        <w:t xml:space="preserve"> ROSANE MARIA KUNRATH,</w:t>
      </w:r>
      <w:r w:rsidRPr="00A32074">
        <w:rPr>
          <w:rFonts w:eastAsia="Times New Roman" w:cstheme="minorHAnsi"/>
          <w:sz w:val="24"/>
          <w:szCs w:val="24"/>
          <w:lang w:eastAsia="pt-BR"/>
        </w:rPr>
        <w:t xml:space="preserve"> passando da Classe “</w:t>
      </w:r>
      <w:r w:rsidR="00A32074" w:rsidRPr="00A32074">
        <w:rPr>
          <w:rFonts w:eastAsia="Times New Roman" w:cstheme="minorHAnsi"/>
          <w:sz w:val="24"/>
          <w:szCs w:val="24"/>
          <w:lang w:eastAsia="pt-BR"/>
        </w:rPr>
        <w:t>C</w:t>
      </w:r>
      <w:r w:rsidRPr="00A32074">
        <w:rPr>
          <w:rFonts w:eastAsia="Times New Roman" w:cstheme="minorHAnsi"/>
          <w:sz w:val="24"/>
          <w:szCs w:val="24"/>
          <w:lang w:eastAsia="pt-BR"/>
        </w:rPr>
        <w:t>” para a Classe “</w:t>
      </w:r>
      <w:r w:rsidR="00A32074" w:rsidRPr="00A32074">
        <w:rPr>
          <w:rFonts w:eastAsia="Times New Roman" w:cstheme="minorHAnsi"/>
          <w:sz w:val="24"/>
          <w:szCs w:val="24"/>
          <w:lang w:eastAsia="pt-BR"/>
        </w:rPr>
        <w:t>D</w:t>
      </w:r>
      <w:r w:rsidRPr="00A32074">
        <w:rPr>
          <w:rFonts w:eastAsia="Times New Roman" w:cstheme="minorHAnsi"/>
          <w:sz w:val="24"/>
          <w:szCs w:val="24"/>
          <w:lang w:eastAsia="pt-BR"/>
        </w:rPr>
        <w:t>”, por obter o período efetivo de exercício, conforme prevê o Artigo 15, da Lei Municipal nº. 2.200/2011.</w:t>
      </w:r>
    </w:p>
    <w:p w:rsidR="002D4BC9" w:rsidRPr="00A32074" w:rsidRDefault="002D4BC9" w:rsidP="00A32074">
      <w:pPr>
        <w:spacing w:after="0" w:line="240" w:lineRule="auto"/>
        <w:ind w:left="284" w:firstLine="708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8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4"/>
          <w:szCs w:val="24"/>
          <w:lang w:eastAsia="pt-BR"/>
        </w:rPr>
      </w:pPr>
      <w:r w:rsidRPr="00A32074">
        <w:rPr>
          <w:rFonts w:eastAsia="Times New Roman" w:cstheme="minorHAnsi"/>
          <w:b/>
          <w:sz w:val="24"/>
          <w:szCs w:val="24"/>
          <w:lang w:eastAsia="pt-BR"/>
        </w:rPr>
        <w:t>Art. 2º.</w:t>
      </w:r>
      <w:r w:rsidRPr="00A32074">
        <w:rPr>
          <w:rFonts w:eastAsia="Times New Roman" w:cstheme="minorHAnsi"/>
          <w:sz w:val="24"/>
          <w:szCs w:val="24"/>
          <w:lang w:eastAsia="pt-BR"/>
        </w:rPr>
        <w:t xml:space="preserve"> Esta Portaria entra em vigor na data de sua publicação, com efeito a partir de 01 de junho de 2022.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  <w:r w:rsidRPr="00A32074">
        <w:rPr>
          <w:rFonts w:eastAsia="Times New Roman" w:cstheme="minorHAnsi"/>
          <w:sz w:val="24"/>
          <w:szCs w:val="24"/>
          <w:lang w:eastAsia="pt-BR"/>
        </w:rPr>
        <w:t xml:space="preserve"> 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559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   </w:t>
      </w:r>
      <w:r w:rsidRPr="00A32074">
        <w:rPr>
          <w:rFonts w:eastAsia="Times New Roman" w:cstheme="minorHAnsi"/>
          <w:sz w:val="24"/>
          <w:szCs w:val="24"/>
          <w:lang w:eastAsia="pt-BR"/>
        </w:rPr>
        <w:t>Chapada – RS, Sala da Presidência - 20 de maio de 2022.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A32074">
        <w:rPr>
          <w:rFonts w:eastAsia="Arial Unicode MS" w:cstheme="minorHAnsi"/>
          <w:sz w:val="24"/>
          <w:szCs w:val="24"/>
          <w:lang w:eastAsia="pt-BR"/>
        </w:rPr>
        <w:t xml:space="preserve">Registre-se e Publique-se                                           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A32074">
        <w:rPr>
          <w:rFonts w:eastAsia="Arial Unicode MS" w:cstheme="minorHAnsi"/>
          <w:sz w:val="24"/>
          <w:szCs w:val="24"/>
          <w:lang w:eastAsia="pt-BR"/>
        </w:rPr>
        <w:t xml:space="preserve">        Data      Supra                                                  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A32074">
        <w:rPr>
          <w:rFonts w:eastAsia="Arial Unicode MS" w:cstheme="minorHAnsi"/>
          <w:sz w:val="24"/>
          <w:szCs w:val="24"/>
          <w:lang w:eastAsia="pt-BR"/>
        </w:rPr>
        <w:t xml:space="preserve">          Gilmar Castanho                                                            Sandra Mary Almeida Mattjie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  <w:r w:rsidRPr="00A32074">
        <w:rPr>
          <w:rFonts w:eastAsia="Arial Unicode MS" w:cstheme="minorHAnsi"/>
          <w:sz w:val="24"/>
          <w:szCs w:val="24"/>
          <w:lang w:eastAsia="pt-BR"/>
        </w:rPr>
        <w:t xml:space="preserve">Presidente do Poder Legislativo                                     Primeira-Secretária do Poder Legislativo </w:t>
      </w: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/>
        <w:jc w:val="both"/>
        <w:rPr>
          <w:rFonts w:eastAsia="Arial Unicode MS" w:cstheme="minorHAnsi"/>
          <w:sz w:val="24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8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8"/>
          <w:szCs w:val="24"/>
          <w:lang w:eastAsia="pt-BR"/>
        </w:rPr>
      </w:pPr>
    </w:p>
    <w:p w:rsidR="00A32074" w:rsidRPr="00A32074" w:rsidRDefault="00A32074" w:rsidP="00A32074">
      <w:pPr>
        <w:spacing w:after="0" w:line="240" w:lineRule="auto"/>
        <w:ind w:left="284" w:firstLine="1985"/>
        <w:jc w:val="both"/>
        <w:rPr>
          <w:rFonts w:eastAsia="Times New Roman" w:cstheme="minorHAnsi"/>
          <w:sz w:val="28"/>
          <w:szCs w:val="24"/>
          <w:lang w:eastAsia="pt-BR"/>
        </w:rPr>
      </w:pPr>
    </w:p>
    <w:p w:rsidR="00A32074" w:rsidRPr="00A32074" w:rsidRDefault="00A32074" w:rsidP="002D4BC9">
      <w:pPr>
        <w:spacing w:after="0" w:line="240" w:lineRule="auto"/>
        <w:ind w:firstLine="1985"/>
        <w:jc w:val="both"/>
        <w:rPr>
          <w:rFonts w:eastAsia="Times New Roman" w:cstheme="minorHAnsi"/>
          <w:sz w:val="28"/>
          <w:szCs w:val="24"/>
          <w:lang w:eastAsia="pt-BR"/>
        </w:rPr>
      </w:pPr>
    </w:p>
    <w:p w:rsidR="002D4BC9" w:rsidRPr="003D5969" w:rsidRDefault="002D4BC9" w:rsidP="002D4BC9">
      <w:pPr>
        <w:spacing w:after="0" w:line="240" w:lineRule="auto"/>
        <w:jc w:val="both"/>
        <w:rPr>
          <w:rFonts w:ascii="Palatino Linotype" w:eastAsia="Arial Unicode MS" w:hAnsi="Palatino Linotype" w:cs="Arial"/>
          <w:sz w:val="24"/>
          <w:szCs w:val="24"/>
          <w:lang w:eastAsia="pt-BR"/>
        </w:rPr>
      </w:pPr>
    </w:p>
    <w:sectPr w:rsidR="002D4BC9" w:rsidRPr="003D5969" w:rsidSect="002D3828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96B" w:rsidRDefault="00FE496B">
      <w:pPr>
        <w:spacing w:after="0" w:line="240" w:lineRule="auto"/>
      </w:pPr>
      <w:r>
        <w:separator/>
      </w:r>
    </w:p>
  </w:endnote>
  <w:endnote w:type="continuationSeparator" w:id="0">
    <w:p w:rsidR="00FE496B" w:rsidRDefault="00FE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FF66C3">
    <w:pPr>
      <w:pStyle w:val="Rodap"/>
    </w:pPr>
    <w:r>
      <w:rPr>
        <w:noProof/>
        <w:lang w:eastAsia="pt-BR"/>
      </w:rPr>
      <w:drawing>
        <wp:inline distT="0" distB="0" distL="0" distR="0" wp14:anchorId="181A70D9" wp14:editId="4967F27F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CEDEC9" wp14:editId="22458709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3828" w:rsidRPr="00803D67" w:rsidRDefault="00FF66C3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CEDEC9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2D3828" w:rsidRPr="00803D67" w:rsidRDefault="00FF66C3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5A18B8" wp14:editId="7B732A60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EAC2B6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2D3828" w:rsidRDefault="00FE49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96B" w:rsidRDefault="00FE496B">
      <w:pPr>
        <w:spacing w:after="0" w:line="240" w:lineRule="auto"/>
      </w:pPr>
      <w:r>
        <w:separator/>
      </w:r>
    </w:p>
  </w:footnote>
  <w:footnote w:type="continuationSeparator" w:id="0">
    <w:p w:rsidR="00FE496B" w:rsidRDefault="00FE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FF66C3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5127A028" wp14:editId="783804BB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D3828" w:rsidRDefault="00FE49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C9"/>
    <w:rsid w:val="002D4BC9"/>
    <w:rsid w:val="00367BD5"/>
    <w:rsid w:val="00640131"/>
    <w:rsid w:val="00A32074"/>
    <w:rsid w:val="00BB4BF1"/>
    <w:rsid w:val="00FE496B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2C62A-26C8-4853-A9EE-168FA532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B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D4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D4BC9"/>
  </w:style>
  <w:style w:type="paragraph" w:styleId="Rodap">
    <w:name w:val="footer"/>
    <w:basedOn w:val="Normal"/>
    <w:link w:val="RodapChar"/>
    <w:uiPriority w:val="99"/>
    <w:semiHidden/>
    <w:unhideWhenUsed/>
    <w:rsid w:val="002D4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D4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dcterms:created xsi:type="dcterms:W3CDTF">2022-05-19T12:38:00Z</dcterms:created>
  <dcterms:modified xsi:type="dcterms:W3CDTF">2022-05-27T18:32:00Z</dcterms:modified>
</cp:coreProperties>
</file>