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AAC31" w14:textId="5BBB63EF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eastAsia="Calibri" w:hAnsi="Cambria" w:cs="Calibri"/>
          <w:b/>
          <w:bCs/>
        </w:rPr>
      </w:pPr>
      <w:proofErr w:type="gramStart"/>
      <w:r w:rsidRPr="00281D78">
        <w:rPr>
          <w:rFonts w:ascii="Cambria" w:eastAsia="Calibri" w:hAnsi="Cambria" w:cs="Calibri"/>
          <w:b/>
          <w:bCs/>
        </w:rPr>
        <w:t>CONTRATO  ADMINISTRATIVO</w:t>
      </w:r>
      <w:proofErr w:type="gramEnd"/>
      <w:r w:rsidRPr="00281D78">
        <w:rPr>
          <w:rFonts w:ascii="Cambria" w:eastAsia="Calibri" w:hAnsi="Cambria" w:cs="Calibri"/>
          <w:b/>
          <w:bCs/>
        </w:rPr>
        <w:t xml:space="preserve"> Nº 00</w:t>
      </w:r>
      <w:r w:rsidR="00EA6CE6" w:rsidRPr="00281D78">
        <w:rPr>
          <w:rFonts w:ascii="Cambria" w:eastAsia="Calibri" w:hAnsi="Cambria" w:cs="Calibri"/>
          <w:b/>
          <w:bCs/>
        </w:rPr>
        <w:t>3</w:t>
      </w:r>
      <w:r w:rsidRPr="00281D78">
        <w:rPr>
          <w:rFonts w:ascii="Cambria" w:eastAsia="Calibri" w:hAnsi="Cambria" w:cs="Calibri"/>
          <w:b/>
          <w:bCs/>
        </w:rPr>
        <w:t>/202</w:t>
      </w:r>
      <w:r w:rsidR="00EA6CE6" w:rsidRPr="00281D78">
        <w:rPr>
          <w:rFonts w:ascii="Cambria" w:eastAsia="Calibri" w:hAnsi="Cambria" w:cs="Calibri"/>
          <w:b/>
          <w:bCs/>
        </w:rPr>
        <w:t>2</w:t>
      </w:r>
    </w:p>
    <w:p w14:paraId="420F89C7" w14:textId="2F046BD4" w:rsidR="006B402E" w:rsidRPr="00281D78" w:rsidRDefault="006B402E" w:rsidP="003C225C">
      <w:pPr>
        <w:pStyle w:val="Standard"/>
        <w:autoSpaceDE w:val="0"/>
        <w:spacing w:after="200"/>
        <w:ind w:right="-461" w:firstLine="2634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</w:rPr>
        <w:t xml:space="preserve">Pelo presente instrumento contratual particular de </w:t>
      </w:r>
      <w:r w:rsidRPr="00281D78">
        <w:rPr>
          <w:rFonts w:ascii="Cambria" w:eastAsia="Calibri" w:hAnsi="Cambria" w:cs="Calibri"/>
          <w:b/>
          <w:bCs/>
        </w:rPr>
        <w:t>LOCAÇÃO</w:t>
      </w:r>
      <w:r w:rsidRPr="00281D78">
        <w:rPr>
          <w:rFonts w:ascii="Cambria" w:eastAsia="Calibri" w:hAnsi="Cambria" w:cs="Calibri"/>
        </w:rPr>
        <w:t xml:space="preserve">, de um lado a </w:t>
      </w:r>
      <w:r w:rsidRPr="00281D78">
        <w:rPr>
          <w:rFonts w:ascii="Cambria" w:eastAsia="Calibri" w:hAnsi="Cambria" w:cs="Calibri"/>
          <w:b/>
          <w:bCs/>
        </w:rPr>
        <w:t>CÂMARA MUNICIPAL DE VEREADORES DE CHAPADA-RS</w:t>
      </w:r>
      <w:r w:rsidRPr="00281D78">
        <w:rPr>
          <w:rFonts w:ascii="Cambria" w:eastAsia="Calibri" w:hAnsi="Cambria" w:cs="Calibri"/>
        </w:rPr>
        <w:t xml:space="preserve">, pessoa jurídica de direito público, inscrita no CNPJ 17.333.582/0001-20, representada pelo Presidente do Poder Legislativo, </w:t>
      </w:r>
      <w:r w:rsidRPr="00281D78">
        <w:rPr>
          <w:rFonts w:ascii="Cambria" w:eastAsia="Calibri" w:hAnsi="Cambria" w:cs="Arial"/>
          <w:b/>
          <w:bCs/>
          <w:color w:val="000000"/>
        </w:rPr>
        <w:t>Vereador</w:t>
      </w:r>
      <w:r w:rsidR="00C44F62" w:rsidRPr="00281D78">
        <w:rPr>
          <w:rFonts w:ascii="Cambria" w:eastAsia="Calibri" w:hAnsi="Cambria" w:cs="Arial"/>
          <w:b/>
          <w:bCs/>
          <w:color w:val="000000"/>
        </w:rPr>
        <w:t xml:space="preserve"> </w:t>
      </w:r>
      <w:r w:rsidR="00C44F62" w:rsidRPr="00281D78">
        <w:rPr>
          <w:rFonts w:ascii="Cambria" w:hAnsi="Cambria" w:cstheme="minorHAnsi"/>
          <w:b/>
          <w:bCs/>
        </w:rPr>
        <w:t>GILMAR CASTANHO</w:t>
      </w:r>
      <w:r w:rsidR="00C44F62" w:rsidRPr="00281D78">
        <w:rPr>
          <w:rFonts w:ascii="Cambria" w:eastAsia="Calibri" w:hAnsi="Cambria" w:cstheme="minorHAnsi"/>
          <w:color w:val="000000"/>
        </w:rPr>
        <w:t>, brasileiro, casado, CPF 972514960-20, RG 880298279, com endereço no Distrito de Boi Preto, interior do Município de Chapada, RS</w:t>
      </w:r>
      <w:r w:rsidRPr="00281D78">
        <w:rPr>
          <w:rFonts w:ascii="Cambria" w:eastAsia="Calibri" w:hAnsi="Cambria" w:cs="Times New Roman"/>
        </w:rPr>
        <w:t>,</w:t>
      </w:r>
      <w:r w:rsidRPr="00281D78">
        <w:rPr>
          <w:rFonts w:ascii="Cambria" w:eastAsia="Calibri" w:hAnsi="Cambria" w:cs="Arial"/>
          <w:color w:val="000000"/>
        </w:rPr>
        <w:t xml:space="preserve"> de ora em diante </w:t>
      </w:r>
      <w:r w:rsidRPr="00281D78">
        <w:rPr>
          <w:rFonts w:ascii="Cambria" w:eastAsia="Calibri" w:hAnsi="Cambria" w:cs="Calibri"/>
          <w:color w:val="000000"/>
        </w:rPr>
        <w:t xml:space="preserve">denominada de  </w:t>
      </w:r>
      <w:r w:rsidRPr="00281D78">
        <w:rPr>
          <w:rFonts w:ascii="Cambria" w:eastAsia="Calibri" w:hAnsi="Cambria" w:cs="Calibri"/>
          <w:b/>
          <w:bCs/>
          <w:color w:val="000000"/>
        </w:rPr>
        <w:t xml:space="preserve">LOCATÁRIA </w:t>
      </w:r>
      <w:r w:rsidRPr="00281D78">
        <w:rPr>
          <w:rFonts w:ascii="Cambria" w:eastAsia="Calibri" w:hAnsi="Cambria" w:cs="Calibri"/>
          <w:color w:val="000000"/>
        </w:rPr>
        <w:t xml:space="preserve">e do outro lado, </w:t>
      </w:r>
      <w:r w:rsidRPr="00281D78">
        <w:rPr>
          <w:rFonts w:ascii="Cambria" w:eastAsia="Calibri" w:hAnsi="Cambria" w:cs="Calibri"/>
          <w:b/>
          <w:bCs/>
          <w:color w:val="000000"/>
        </w:rPr>
        <w:t>MARIA DEWES</w:t>
      </w:r>
      <w:r w:rsidRPr="00281D78">
        <w:rPr>
          <w:rFonts w:ascii="Cambria" w:eastAsia="Calibri" w:hAnsi="Cambria" w:cs="Calibri"/>
          <w:color w:val="000000"/>
        </w:rPr>
        <w:t xml:space="preserve">, pessoa jurídica de direito privado, com CNPJ nº 11.918.330/0001-87, estabelecida na Rua Alfredo Winck, nº 761, na cidade de Chapada-RS, CEP 99.530-000, neste ato representada por </w:t>
      </w:r>
      <w:r w:rsidRPr="00281D78">
        <w:rPr>
          <w:rFonts w:ascii="Cambria" w:eastAsia="Calibri" w:hAnsi="Cambria" w:cs="Calibri"/>
          <w:b/>
          <w:bCs/>
          <w:color w:val="000000"/>
        </w:rPr>
        <w:t>ELIVERTON JOSE DEWES</w:t>
      </w:r>
      <w:r w:rsidRPr="00281D78">
        <w:rPr>
          <w:rFonts w:ascii="Cambria" w:eastAsia="Calibri" w:hAnsi="Cambria" w:cs="Calibri"/>
          <w:color w:val="000000"/>
        </w:rPr>
        <w:t xml:space="preserve">, brasileiro, casado, CPF nº 816.459.450-49, RG nº 2064892546  expedida pela SSP/RS, residente e domiciliado na Rua Alberto Pasqualini nº 134, Bairro São José, em Chapada-RS, de ora em diante denominada simplesmente de </w:t>
      </w:r>
      <w:r w:rsidRPr="00281D78">
        <w:rPr>
          <w:rFonts w:ascii="Cambria" w:eastAsia="Calibri" w:hAnsi="Cambria" w:cs="Calibri"/>
          <w:b/>
          <w:bCs/>
          <w:color w:val="000000"/>
        </w:rPr>
        <w:t>LOCADORA,</w:t>
      </w:r>
      <w:r w:rsidRPr="00281D78">
        <w:rPr>
          <w:rFonts w:ascii="Cambria" w:eastAsia="Calibri" w:hAnsi="Cambria" w:cs="Calibri"/>
          <w:color w:val="000000"/>
        </w:rPr>
        <w:t xml:space="preserve"> </w:t>
      </w:r>
      <w:r w:rsidRPr="00281D78">
        <w:rPr>
          <w:rFonts w:ascii="Cambria" w:eastAsia="Calibri" w:hAnsi="Cambria" w:cs="Times New Roman"/>
          <w:color w:val="000000"/>
        </w:rPr>
        <w:t xml:space="preserve">nos termos do Art. 24, II da Lei Federal nº 8.666/93, através do </w:t>
      </w:r>
      <w:r w:rsidRPr="00281D78">
        <w:rPr>
          <w:rFonts w:ascii="Cambria" w:eastAsia="Calibri" w:hAnsi="Cambria" w:cs="Times New Roman"/>
          <w:b/>
          <w:bCs/>
          <w:color w:val="000000"/>
        </w:rPr>
        <w:t>PROCESSO DE DISPENSA DE LICITAÇÃO Nº 00</w:t>
      </w:r>
      <w:r w:rsidR="00EA6CE6" w:rsidRPr="00281D78">
        <w:rPr>
          <w:rFonts w:ascii="Cambria" w:eastAsia="Calibri" w:hAnsi="Cambria" w:cs="Times New Roman"/>
          <w:b/>
          <w:bCs/>
          <w:color w:val="000000"/>
        </w:rPr>
        <w:t>3</w:t>
      </w:r>
      <w:r w:rsidRPr="00281D78">
        <w:rPr>
          <w:rFonts w:ascii="Cambria" w:eastAsia="Calibri" w:hAnsi="Cambria" w:cs="Times New Roman"/>
          <w:b/>
          <w:bCs/>
          <w:color w:val="000000"/>
        </w:rPr>
        <w:t>/202</w:t>
      </w:r>
      <w:r w:rsidR="00EA6CE6" w:rsidRPr="00281D78">
        <w:rPr>
          <w:rFonts w:ascii="Cambria" w:eastAsia="Calibri" w:hAnsi="Cambria" w:cs="Times New Roman"/>
          <w:b/>
          <w:bCs/>
          <w:color w:val="000000"/>
        </w:rPr>
        <w:t>2</w:t>
      </w:r>
      <w:r w:rsidRPr="00281D78">
        <w:rPr>
          <w:rFonts w:ascii="Cambria" w:eastAsia="Calibri" w:hAnsi="Cambria" w:cs="Times New Roman"/>
          <w:b/>
          <w:bCs/>
          <w:color w:val="000000"/>
        </w:rPr>
        <w:t>,</w:t>
      </w:r>
      <w:r w:rsidRPr="00281D78">
        <w:rPr>
          <w:rFonts w:ascii="Cambria" w:eastAsia="Calibri" w:hAnsi="Cambria" w:cs="Times New Roman"/>
          <w:color w:val="000000"/>
        </w:rPr>
        <w:t xml:space="preserve"> </w:t>
      </w:r>
      <w:r w:rsidRPr="00281D78">
        <w:rPr>
          <w:rFonts w:ascii="Cambria" w:eastAsia="Calibri" w:hAnsi="Cambria" w:cs="Calibri"/>
          <w:color w:val="000000"/>
        </w:rPr>
        <w:t xml:space="preserve">ajustam o presente contrato de locação aplicando-se as normas e princípios de direito administrativo e de direito comum pertinentes, com as seguintes cláusulas e condições:   </w:t>
      </w:r>
    </w:p>
    <w:p w14:paraId="6925667D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eastAsia="Calibri" w:hAnsi="Cambria" w:cs="Calibri"/>
          <w:b/>
          <w:bCs/>
          <w:color w:val="000000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>CLÁUSULA PRIMEIRA – DO OBJETO DA LOCAÇÃO:</w:t>
      </w:r>
    </w:p>
    <w:p w14:paraId="22A2794F" w14:textId="60B1AA26" w:rsidR="00990989" w:rsidRPr="00281D78" w:rsidRDefault="00990989" w:rsidP="00990989">
      <w:pPr>
        <w:pStyle w:val="Standard"/>
        <w:autoSpaceDE w:val="0"/>
        <w:spacing w:after="200"/>
        <w:ind w:right="-459"/>
        <w:jc w:val="both"/>
        <w:rPr>
          <w:rFonts w:ascii="Cambria" w:hAnsi="Cambria" w:cstheme="minorHAnsi"/>
        </w:rPr>
      </w:pPr>
      <w:r w:rsidRPr="00281D78">
        <w:rPr>
          <w:rFonts w:ascii="Cambria" w:hAnsi="Cambria"/>
        </w:rPr>
        <w:t xml:space="preserve"> </w:t>
      </w:r>
      <w:r w:rsidRPr="00281D78">
        <w:rPr>
          <w:rFonts w:ascii="Cambria" w:hAnsi="Cambria"/>
        </w:rPr>
        <w:tab/>
      </w:r>
      <w:r w:rsidR="006B402E" w:rsidRPr="00281D78">
        <w:rPr>
          <w:rFonts w:ascii="Cambria" w:hAnsi="Cambria"/>
        </w:rPr>
        <w:t xml:space="preserve">A LOCADORA dá em locação uma IMPRESSORA </w:t>
      </w:r>
      <w:proofErr w:type="spellStart"/>
      <w:r w:rsidRPr="00281D78">
        <w:rPr>
          <w:rFonts w:ascii="Cambria" w:eastAsia="Calibri" w:hAnsi="Cambria" w:cstheme="minorHAnsi"/>
          <w:b/>
          <w:bCs/>
          <w:color w:val="000000"/>
        </w:rPr>
        <w:t>IMPRESSORA</w:t>
      </w:r>
      <w:proofErr w:type="spellEnd"/>
      <w:r w:rsidRPr="00281D78">
        <w:rPr>
          <w:rFonts w:ascii="Cambria" w:eastAsia="Calibri" w:hAnsi="Cambria" w:cstheme="minorHAnsi"/>
          <w:b/>
          <w:bCs/>
          <w:color w:val="000000"/>
        </w:rPr>
        <w:t xml:space="preserve"> COLORIDA MULTIFUNCIONAL, Marca Brother, Modelo MFC J200,</w:t>
      </w:r>
      <w:r w:rsidRPr="00281D78">
        <w:rPr>
          <w:rFonts w:ascii="Cambria" w:eastAsia="Calibri" w:hAnsi="Cambria" w:cstheme="minorHAnsi"/>
          <w:color w:val="000000"/>
        </w:rPr>
        <w:t xml:space="preserve"> com fax e conexão wireless, que imprime e copia com qualidade e alta velocidade, possuindo alimentador automático de documentos, com garantia de perfeito funcionamento quando da respectiva instalação, obedecidas às especificações técnicas, estando previamente instalada e testada, contendo componentes revisados dentro dos mais rigorosos padrões técnicos e de controle de qualidade.</w:t>
      </w:r>
    </w:p>
    <w:p w14:paraId="26FC8479" w14:textId="77777777" w:rsidR="006B402E" w:rsidRPr="00281D78" w:rsidRDefault="006B402E" w:rsidP="003C225C">
      <w:pPr>
        <w:pStyle w:val="Standard"/>
        <w:ind w:right="-461"/>
        <w:jc w:val="center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>SEGUNDA – DO PRAZO DA LOCAÇÃO:</w:t>
      </w:r>
    </w:p>
    <w:p w14:paraId="4072E335" w14:textId="77777777" w:rsidR="006B402E" w:rsidRPr="00281D78" w:rsidRDefault="006B402E" w:rsidP="003C225C">
      <w:pPr>
        <w:pStyle w:val="Standard"/>
        <w:ind w:right="-461"/>
        <w:rPr>
          <w:rFonts w:ascii="Cambria" w:hAnsi="Cambria"/>
        </w:rPr>
      </w:pPr>
    </w:p>
    <w:p w14:paraId="12834C83" w14:textId="5BA95FFB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</w:rPr>
        <w:tab/>
        <w:t>O prazo de locação será de</w:t>
      </w:r>
      <w:r w:rsidR="00281D78" w:rsidRPr="00281D78">
        <w:rPr>
          <w:rFonts w:ascii="Cambria" w:eastAsia="Calibri" w:hAnsi="Cambria" w:cs="Calibri"/>
        </w:rPr>
        <w:t xml:space="preserve"> </w:t>
      </w:r>
      <w:r w:rsidR="008922EE">
        <w:rPr>
          <w:rFonts w:ascii="Cambria" w:eastAsia="Calibri" w:hAnsi="Cambria" w:cs="Calibri"/>
          <w:b/>
          <w:bCs/>
        </w:rPr>
        <w:t>25</w:t>
      </w:r>
      <w:bookmarkStart w:id="0" w:name="_GoBack"/>
      <w:bookmarkEnd w:id="0"/>
      <w:r w:rsidR="00EA6CE6" w:rsidRPr="00281D78">
        <w:rPr>
          <w:rFonts w:ascii="Cambria" w:eastAsia="Calibri" w:hAnsi="Cambria" w:cs="Calibri"/>
          <w:b/>
          <w:bCs/>
        </w:rPr>
        <w:t xml:space="preserve"> de </w:t>
      </w:r>
      <w:r w:rsidR="00281D78" w:rsidRPr="00281D78">
        <w:rPr>
          <w:rFonts w:ascii="Cambria" w:eastAsia="Calibri" w:hAnsi="Cambria" w:cs="Calibri"/>
          <w:b/>
          <w:bCs/>
        </w:rPr>
        <w:t>fevereiro</w:t>
      </w:r>
      <w:r w:rsidRPr="00281D78">
        <w:rPr>
          <w:rFonts w:ascii="Cambria" w:eastAsia="Calibri" w:hAnsi="Cambria" w:cs="Calibri"/>
          <w:b/>
          <w:bCs/>
        </w:rPr>
        <w:t xml:space="preserve"> de 2.02</w:t>
      </w:r>
      <w:r w:rsidR="00EA6CE6" w:rsidRPr="00281D78">
        <w:rPr>
          <w:rFonts w:ascii="Cambria" w:eastAsia="Calibri" w:hAnsi="Cambria" w:cs="Calibri"/>
          <w:b/>
          <w:bCs/>
        </w:rPr>
        <w:t>2</w:t>
      </w:r>
      <w:r w:rsidRPr="00281D78">
        <w:rPr>
          <w:rFonts w:ascii="Cambria" w:eastAsia="Calibri" w:hAnsi="Cambria" w:cs="Calibri"/>
          <w:b/>
          <w:bCs/>
        </w:rPr>
        <w:t xml:space="preserve"> </w:t>
      </w:r>
      <w:r w:rsidR="00DA77FD" w:rsidRPr="00281D78">
        <w:rPr>
          <w:rFonts w:ascii="Cambria" w:eastAsia="Calibri" w:hAnsi="Cambria" w:cs="Calibri"/>
          <w:b/>
          <w:bCs/>
        </w:rPr>
        <w:t xml:space="preserve">até </w:t>
      </w:r>
      <w:r w:rsidRPr="00281D78">
        <w:rPr>
          <w:rFonts w:ascii="Cambria" w:eastAsia="Calibri" w:hAnsi="Cambria" w:cs="Calibri"/>
          <w:b/>
          <w:bCs/>
        </w:rPr>
        <w:t>31 de dezembro de 2.02</w:t>
      </w:r>
      <w:r w:rsidR="00EA6CE6" w:rsidRPr="00281D78">
        <w:rPr>
          <w:rFonts w:ascii="Cambria" w:eastAsia="Calibri" w:hAnsi="Cambria" w:cs="Calibri"/>
          <w:b/>
          <w:bCs/>
        </w:rPr>
        <w:t>2,</w:t>
      </w:r>
      <w:r w:rsidRPr="00281D78">
        <w:rPr>
          <w:rFonts w:ascii="Cambria" w:eastAsia="Calibri" w:hAnsi="Cambria" w:cs="Calibri"/>
        </w:rPr>
        <w:t xml:space="preserve"> facultado a qualquer das partes rescindir o presente contrato mediante aviso prévio de 30 (trinta) dias, independente de notificação ou aviso.</w:t>
      </w:r>
      <w:r w:rsidR="00EA6CE6" w:rsidRPr="00281D78">
        <w:rPr>
          <w:rFonts w:ascii="Cambria" w:eastAsia="Calibri" w:hAnsi="Cambria" w:cs="Calibri"/>
        </w:rPr>
        <w:t xml:space="preserve"> Este contrato poderá ser renovado pelo prazo máximo de 60 (sessenta) meses.</w:t>
      </w:r>
    </w:p>
    <w:p w14:paraId="521AF26A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>TERCEIRA – DO VALOR DA LOCAÇÃO:</w:t>
      </w:r>
    </w:p>
    <w:p w14:paraId="6ED2A884" w14:textId="7CE6910B" w:rsidR="006B402E" w:rsidRPr="00281D78" w:rsidRDefault="006B402E" w:rsidP="003C225C">
      <w:pPr>
        <w:pStyle w:val="Standard"/>
        <w:autoSpaceDE w:val="0"/>
        <w:spacing w:after="200"/>
        <w:ind w:right="-461" w:firstLine="715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A </w:t>
      </w:r>
      <w:r w:rsidRPr="00281D78">
        <w:rPr>
          <w:rFonts w:ascii="Cambria" w:eastAsia="Calibri" w:hAnsi="Cambria" w:cs="Calibri"/>
          <w:b/>
          <w:bCs/>
        </w:rPr>
        <w:t xml:space="preserve">LOCATÁRIA </w:t>
      </w:r>
      <w:r w:rsidRPr="00281D78">
        <w:rPr>
          <w:rFonts w:ascii="Cambria" w:eastAsia="Calibri" w:hAnsi="Cambria" w:cs="Calibri"/>
        </w:rPr>
        <w:t>pagará mensalmente a importância d</w:t>
      </w:r>
      <w:r w:rsidRPr="00281D78">
        <w:rPr>
          <w:rFonts w:ascii="Cambria" w:eastAsia="Calibri" w:hAnsi="Cambria" w:cs="Calibri"/>
          <w:color w:val="000000"/>
        </w:rPr>
        <w:t xml:space="preserve">e </w:t>
      </w:r>
      <w:r w:rsidRPr="00281D78">
        <w:rPr>
          <w:rFonts w:ascii="Cambria" w:eastAsia="Calibri" w:hAnsi="Cambria" w:cs="Calibri"/>
          <w:b/>
          <w:bCs/>
          <w:color w:val="000000"/>
        </w:rPr>
        <w:t xml:space="preserve">R$ </w:t>
      </w:r>
      <w:r w:rsidR="00281D78">
        <w:rPr>
          <w:rFonts w:ascii="Cambria" w:eastAsia="Calibri" w:hAnsi="Cambria" w:cs="Calibri"/>
          <w:b/>
          <w:bCs/>
          <w:color w:val="000000"/>
        </w:rPr>
        <w:t>346,45 (</w:t>
      </w:r>
      <w:r w:rsidR="00EA6CE6" w:rsidRPr="00281D78">
        <w:rPr>
          <w:rFonts w:ascii="Cambria" w:eastAsia="Calibri" w:hAnsi="Cambria" w:cs="Calibri"/>
          <w:b/>
          <w:bCs/>
          <w:color w:val="000000"/>
        </w:rPr>
        <w:t xml:space="preserve">trezentos e </w:t>
      </w:r>
      <w:r w:rsidR="00281D78">
        <w:rPr>
          <w:rFonts w:ascii="Cambria" w:eastAsia="Calibri" w:hAnsi="Cambria" w:cs="Calibri"/>
          <w:b/>
          <w:bCs/>
          <w:color w:val="000000"/>
        </w:rPr>
        <w:t>quarenta e seis reais e quarenta e cinco c</w:t>
      </w:r>
      <w:r w:rsidR="00990989" w:rsidRPr="00281D78">
        <w:rPr>
          <w:rFonts w:ascii="Cambria" w:eastAsia="Calibri" w:hAnsi="Cambria" w:cs="Calibri"/>
          <w:b/>
          <w:bCs/>
          <w:color w:val="000000"/>
        </w:rPr>
        <w:t>entavos)</w:t>
      </w:r>
      <w:r w:rsidR="00990989" w:rsidRPr="00281D78">
        <w:rPr>
          <w:rFonts w:ascii="Cambria" w:eastAsia="Calibri" w:hAnsi="Cambria" w:cs="Calibri"/>
          <w:color w:val="000000"/>
        </w:rPr>
        <w:t xml:space="preserve">, </w:t>
      </w:r>
      <w:r w:rsidRPr="00281D78">
        <w:rPr>
          <w:rFonts w:ascii="Cambria" w:eastAsia="Calibri" w:hAnsi="Cambria" w:cs="Calibri"/>
          <w:color w:val="000000"/>
        </w:rPr>
        <w:t xml:space="preserve">pela locação da impressora, devendo a </w:t>
      </w:r>
      <w:r w:rsidRPr="00281D78">
        <w:rPr>
          <w:rFonts w:ascii="Cambria" w:eastAsia="Calibri" w:hAnsi="Cambria" w:cs="Calibri"/>
          <w:b/>
          <w:bCs/>
          <w:color w:val="000000"/>
        </w:rPr>
        <w:t>LOCADORA</w:t>
      </w:r>
      <w:r w:rsidRPr="00281D78">
        <w:rPr>
          <w:rFonts w:ascii="Cambria" w:eastAsia="Calibri" w:hAnsi="Cambria" w:cs="Calibri"/>
          <w:color w:val="000000"/>
        </w:rPr>
        <w:t xml:space="preserve"> apresentar Nota Fiscal de Prestação de Serviço no final de cada mês e o valor será pago </w:t>
      </w:r>
      <w:r w:rsidRPr="00281D78">
        <w:rPr>
          <w:rFonts w:ascii="Cambria" w:eastAsia="Calibri" w:hAnsi="Cambria" w:cs="Calibri"/>
        </w:rPr>
        <w:t>até o dia 05 (cinco) do mês seguinte, através de depósito em conta bancária.</w:t>
      </w:r>
    </w:p>
    <w:p w14:paraId="7C820354" w14:textId="77777777" w:rsidR="00281D78" w:rsidRPr="00281D78" w:rsidRDefault="00281D78" w:rsidP="00281D78">
      <w:pPr>
        <w:pStyle w:val="Standard"/>
        <w:autoSpaceDE w:val="0"/>
        <w:spacing w:after="200"/>
        <w:ind w:right="-461" w:firstLine="715"/>
        <w:jc w:val="both"/>
        <w:rPr>
          <w:rFonts w:ascii="Cambria" w:hAnsi="Cambria"/>
        </w:rPr>
      </w:pPr>
      <w:r w:rsidRPr="00281D78">
        <w:rPr>
          <w:rFonts w:ascii="Cambria" w:hAnsi="Cambria"/>
        </w:rPr>
        <w:t>§ 1º. O preço estipulado será fixo, imutável, não sofrendo qualquer tipo de reajuste, durante a vigência deste contrato.</w:t>
      </w:r>
    </w:p>
    <w:p w14:paraId="22C6AB9F" w14:textId="29B9D059" w:rsidR="00281D78" w:rsidRPr="00281D78" w:rsidRDefault="00281D78" w:rsidP="00281D78">
      <w:pPr>
        <w:pStyle w:val="Standard"/>
        <w:autoSpaceDE w:val="0"/>
        <w:spacing w:after="200"/>
        <w:ind w:right="-461" w:firstLine="715"/>
        <w:jc w:val="both"/>
        <w:rPr>
          <w:rFonts w:ascii="Cambria" w:hAnsi="Cambria"/>
        </w:rPr>
      </w:pPr>
      <w:r w:rsidRPr="00281D78">
        <w:rPr>
          <w:rFonts w:ascii="Cambria" w:hAnsi="Cambria"/>
        </w:rPr>
        <w:t xml:space="preserve"> § 2º.  O Contratado encaminhará mensalmente a Nota Fiscal de prestação de serviços, para pagamento até o 5º dia útil do mês subsequente ao da prestação dos serviços do mês em referência, contendo o número de horas trabalhadas, cujo pagamento será feito mediante depósito em conta bancária.</w:t>
      </w:r>
    </w:p>
    <w:p w14:paraId="3AB2C136" w14:textId="587AB588" w:rsidR="00281D78" w:rsidRPr="00281D78" w:rsidRDefault="00281D78" w:rsidP="00281D78">
      <w:pPr>
        <w:pStyle w:val="Standard"/>
        <w:autoSpaceDE w:val="0"/>
        <w:spacing w:after="200"/>
        <w:ind w:right="-461" w:firstLine="715"/>
        <w:jc w:val="both"/>
        <w:rPr>
          <w:rFonts w:ascii="Cambria" w:hAnsi="Cambria"/>
        </w:rPr>
      </w:pPr>
      <w:r w:rsidRPr="00281D78">
        <w:rPr>
          <w:rFonts w:ascii="Cambria" w:hAnsi="Cambria"/>
        </w:rPr>
        <w:lastRenderedPageBreak/>
        <w:t xml:space="preserve"> § 3º. O pagamento do primeiro mês será integral, independentemente do dia em que o presente contrato foi assinado.</w:t>
      </w:r>
    </w:p>
    <w:p w14:paraId="63DC08A0" w14:textId="2230159C" w:rsidR="00281D78" w:rsidRPr="00281D78" w:rsidRDefault="00281D78" w:rsidP="00281D78">
      <w:pPr>
        <w:pStyle w:val="Standard"/>
        <w:autoSpaceDE w:val="0"/>
        <w:spacing w:after="200"/>
        <w:ind w:right="-461" w:firstLine="715"/>
        <w:jc w:val="both"/>
        <w:rPr>
          <w:rFonts w:ascii="Cambria" w:eastAsia="Calibri" w:hAnsi="Cambria" w:cs="Calibri"/>
          <w:b/>
          <w:bCs/>
          <w:color w:val="FF0000"/>
        </w:rPr>
      </w:pPr>
      <w:r w:rsidRPr="00281D78">
        <w:rPr>
          <w:rFonts w:ascii="Cambria" w:hAnsi="Cambria"/>
        </w:rPr>
        <w:t>§ 4º.</w:t>
      </w:r>
      <w:r w:rsidR="006B402E" w:rsidRPr="00281D78">
        <w:rPr>
          <w:rFonts w:ascii="Cambria" w:eastAsia="Calibri" w:hAnsi="Cambria" w:cs="Calibri"/>
          <w:color w:val="000000"/>
        </w:rPr>
        <w:t xml:space="preserve"> As despesas decorrentes do presente contrato correrão a conta da seguinte</w:t>
      </w:r>
      <w:r w:rsidR="006B402E" w:rsidRPr="00281D78">
        <w:rPr>
          <w:rFonts w:ascii="Cambria" w:eastAsia="Calibri" w:hAnsi="Cambria" w:cs="Calibri"/>
        </w:rPr>
        <w:t xml:space="preserve"> dotação orçamentária: </w:t>
      </w:r>
      <w:r w:rsidR="006B402E" w:rsidRPr="00281D78">
        <w:rPr>
          <w:rFonts w:ascii="Cambria" w:eastAsia="Calibri" w:hAnsi="Cambria" w:cs="Calibri"/>
          <w:b/>
          <w:bCs/>
        </w:rPr>
        <w:t>0101 01 031 0001 2001 33904000000000 0001 0 6</w:t>
      </w:r>
      <w:r w:rsidR="00DA77FD" w:rsidRPr="00281D78">
        <w:rPr>
          <w:rFonts w:ascii="Cambria" w:eastAsia="Calibri" w:hAnsi="Cambria" w:cs="Calibri"/>
          <w:b/>
          <w:bCs/>
        </w:rPr>
        <w:t>5</w:t>
      </w:r>
      <w:r w:rsidR="006B402E" w:rsidRPr="00281D78">
        <w:rPr>
          <w:rFonts w:ascii="Cambria" w:eastAsia="Calibri" w:hAnsi="Cambria" w:cs="Calibri"/>
          <w:b/>
          <w:bCs/>
        </w:rPr>
        <w:t>4.</w:t>
      </w:r>
      <w:r w:rsidR="00DA77FD" w:rsidRPr="00281D78">
        <w:rPr>
          <w:rFonts w:ascii="Cambria" w:eastAsia="Calibri" w:hAnsi="Cambria" w:cs="Calibri"/>
          <w:b/>
          <w:bCs/>
        </w:rPr>
        <w:t>8</w:t>
      </w:r>
      <w:r w:rsidR="006B402E" w:rsidRPr="00281D78">
        <w:rPr>
          <w:rFonts w:ascii="Cambria" w:eastAsia="Calibri" w:hAnsi="Cambria" w:cs="Calibri"/>
          <w:b/>
          <w:bCs/>
        </w:rPr>
        <w:t xml:space="preserve"> SERV. T. INF.C.PJ</w:t>
      </w:r>
      <w:r w:rsidR="006B402E" w:rsidRPr="00281D78">
        <w:rPr>
          <w:rFonts w:ascii="Cambria" w:eastAsia="Calibri" w:hAnsi="Cambria" w:cs="Calibri"/>
          <w:b/>
          <w:bCs/>
          <w:color w:val="FF0000"/>
        </w:rPr>
        <w:t xml:space="preserve"> </w:t>
      </w:r>
    </w:p>
    <w:p w14:paraId="3569DCA8" w14:textId="0B43D13F" w:rsidR="006B402E" w:rsidRPr="00281D78" w:rsidRDefault="006B402E" w:rsidP="00281D78">
      <w:pPr>
        <w:pStyle w:val="Standard"/>
        <w:autoSpaceDE w:val="0"/>
        <w:spacing w:after="200"/>
        <w:ind w:right="-461" w:firstLine="733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>QUARTA – DO FORNECIMENTO DO MATERIAL DE CONSUMO:</w:t>
      </w:r>
    </w:p>
    <w:p w14:paraId="3942F917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ab/>
        <w:t xml:space="preserve">Na obrigação mensal da locação está incluído o fornecimento de materiais de consumo, tais como, </w:t>
      </w:r>
      <w:proofErr w:type="spellStart"/>
      <w:r w:rsidRPr="00281D78">
        <w:rPr>
          <w:rFonts w:ascii="Cambria" w:eastAsia="Calibri" w:hAnsi="Cambria" w:cs="Calibri"/>
        </w:rPr>
        <w:t>exemplificadamente</w:t>
      </w:r>
      <w:proofErr w:type="spellEnd"/>
      <w:r w:rsidRPr="00281D78">
        <w:rPr>
          <w:rFonts w:ascii="Cambria" w:eastAsia="Calibri" w:hAnsi="Cambria" w:cs="Calibri"/>
        </w:rPr>
        <w:t xml:space="preserve">, </w:t>
      </w:r>
      <w:proofErr w:type="spellStart"/>
      <w:r w:rsidRPr="00281D78">
        <w:rPr>
          <w:rFonts w:ascii="Cambria" w:eastAsia="Calibri" w:hAnsi="Cambria" w:cs="Calibri"/>
        </w:rPr>
        <w:t>tonalizador</w:t>
      </w:r>
      <w:proofErr w:type="spellEnd"/>
      <w:r w:rsidRPr="00281D78">
        <w:rPr>
          <w:rFonts w:ascii="Cambria" w:eastAsia="Calibri" w:hAnsi="Cambria" w:cs="Calibri"/>
        </w:rPr>
        <w:t xml:space="preserve">, revelador, película fotorreceptora dos cilindros xerográficos, cartuchos de toner, cartucho de cópias, grampos, e quaisquer outros necessários ao funcionamento do equipamento sem custo adicional, devendo este ser fornecido pela </w:t>
      </w:r>
      <w:r w:rsidRPr="00281D78">
        <w:rPr>
          <w:rFonts w:ascii="Cambria" w:eastAsia="Calibri" w:hAnsi="Cambria" w:cs="Calibri"/>
          <w:b/>
          <w:bCs/>
        </w:rPr>
        <w:t>LOCADORA</w:t>
      </w:r>
      <w:r w:rsidRPr="00281D78">
        <w:rPr>
          <w:rFonts w:ascii="Cambria" w:eastAsia="Calibri" w:hAnsi="Cambria" w:cs="Calibri"/>
        </w:rPr>
        <w:t xml:space="preserve">. Quanto ao papel, este será de responsabilidade da </w:t>
      </w:r>
      <w:r w:rsidRPr="00281D78">
        <w:rPr>
          <w:rFonts w:ascii="Cambria" w:eastAsia="Calibri" w:hAnsi="Cambria" w:cs="Calibri"/>
          <w:b/>
          <w:bCs/>
        </w:rPr>
        <w:t>LOCATÁRIA.</w:t>
      </w:r>
      <w:r w:rsidRPr="00281D78">
        <w:rPr>
          <w:rFonts w:ascii="Cambria" w:eastAsia="Calibri" w:hAnsi="Cambria" w:cs="Calibri"/>
        </w:rPr>
        <w:t xml:space="preserve">  </w:t>
      </w:r>
    </w:p>
    <w:p w14:paraId="08E935E4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>QUINTA – DOS SERVIÇOS TÉCNICOS DE MANUTENÇÃO E REPAROS:</w:t>
      </w:r>
    </w:p>
    <w:p w14:paraId="75C532C8" w14:textId="77777777" w:rsidR="006B402E" w:rsidRPr="00281D78" w:rsidRDefault="006B402E" w:rsidP="003C225C">
      <w:pPr>
        <w:pStyle w:val="Standard"/>
        <w:autoSpaceDE w:val="0"/>
        <w:spacing w:after="200"/>
        <w:ind w:right="-461" w:firstLine="741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</w:rPr>
        <w:t xml:space="preserve">Os serviços técnicos de manutenção e reparos serão prestados pela </w:t>
      </w:r>
      <w:r w:rsidRPr="00281D78">
        <w:rPr>
          <w:rFonts w:ascii="Cambria" w:eastAsia="Calibri" w:hAnsi="Cambria" w:cs="Calibri"/>
          <w:b/>
          <w:bCs/>
        </w:rPr>
        <w:t>LOCADORA,</w:t>
      </w:r>
      <w:r w:rsidRPr="00281D78">
        <w:rPr>
          <w:rFonts w:ascii="Cambria" w:eastAsia="Calibri" w:hAnsi="Cambria" w:cs="Calibri"/>
        </w:rPr>
        <w:t xml:space="preserve"> durante o horário normal do expediente comercial por si ou por terceiros por ela credenciados e designados, sempre que for solicitado pela </w:t>
      </w:r>
      <w:r w:rsidRPr="00281D78">
        <w:rPr>
          <w:rFonts w:ascii="Cambria" w:eastAsia="Calibri" w:hAnsi="Cambria" w:cs="Calibri"/>
          <w:b/>
          <w:bCs/>
        </w:rPr>
        <w:t>LOCATÁRIA</w:t>
      </w:r>
      <w:r w:rsidRPr="00281D78">
        <w:rPr>
          <w:rFonts w:ascii="Cambria" w:eastAsia="Calibri" w:hAnsi="Cambria" w:cs="Calibri"/>
        </w:rPr>
        <w:t xml:space="preserve">, devendo </w:t>
      </w:r>
      <w:proofErr w:type="spellStart"/>
      <w:r w:rsidRPr="00281D78">
        <w:rPr>
          <w:rFonts w:ascii="Cambria" w:eastAsia="Calibri" w:hAnsi="Cambria" w:cs="Calibri"/>
        </w:rPr>
        <w:t>substitur</w:t>
      </w:r>
      <w:proofErr w:type="spellEnd"/>
      <w:r w:rsidRPr="00281D78">
        <w:rPr>
          <w:rFonts w:ascii="Cambria" w:eastAsia="Calibri" w:hAnsi="Cambria" w:cs="Calibri"/>
        </w:rPr>
        <w:t xml:space="preserve"> também por sua conta, todas as peças que se fizerem necessárias, em decorrência do uso normal do equipamento, de modo que todas as peças substituídas são de propriedade da </w:t>
      </w:r>
      <w:r w:rsidRPr="00281D78">
        <w:rPr>
          <w:rFonts w:ascii="Cambria" w:eastAsia="Calibri" w:hAnsi="Cambria" w:cs="Calibri"/>
          <w:b/>
          <w:bCs/>
        </w:rPr>
        <w:t>LOCADORA,</w:t>
      </w:r>
      <w:r w:rsidRPr="00281D78">
        <w:rPr>
          <w:rFonts w:ascii="Cambria" w:eastAsia="Calibri" w:hAnsi="Cambria" w:cs="Calibri"/>
        </w:rPr>
        <w:t xml:space="preserve"> cabendo-lhe, pois, exclusivamente, a destinação das mesmas, devendo a manutenção preventiva ser prestada no mesmo ato do atendimento corretivo.</w:t>
      </w:r>
    </w:p>
    <w:p w14:paraId="293A2363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</w:rPr>
        <w:t>PARÁGRAFO PRIMEIRO –</w:t>
      </w:r>
      <w:r w:rsidRPr="00281D78">
        <w:rPr>
          <w:rFonts w:ascii="Cambria" w:eastAsia="Calibri" w:hAnsi="Cambria" w:cs="Calibri"/>
        </w:rPr>
        <w:t xml:space="preserve"> A </w:t>
      </w:r>
      <w:r w:rsidRPr="00281D78">
        <w:rPr>
          <w:rFonts w:ascii="Cambria" w:eastAsia="Calibri" w:hAnsi="Cambria" w:cs="Calibri"/>
          <w:b/>
          <w:bCs/>
        </w:rPr>
        <w:t>LOCADORA</w:t>
      </w:r>
      <w:r w:rsidRPr="00281D78">
        <w:rPr>
          <w:rFonts w:ascii="Cambria" w:eastAsia="Calibri" w:hAnsi="Cambria" w:cs="Calibri"/>
        </w:rPr>
        <w:t xml:space="preserve"> colocará na máquina dada em locação, quando necessária a substituição de partes e peças, todas originais, adequadas, novas ou, quando não, que mantenham as especificações técnicas do fabricante, para o que fica, desde logo, autorizada pela </w:t>
      </w:r>
      <w:r w:rsidRPr="00281D78">
        <w:rPr>
          <w:rFonts w:ascii="Cambria" w:eastAsia="Calibri" w:hAnsi="Cambria" w:cs="Calibri"/>
          <w:b/>
          <w:bCs/>
        </w:rPr>
        <w:t>LOCATÁRIA</w:t>
      </w:r>
      <w:r w:rsidRPr="00281D78">
        <w:rPr>
          <w:rFonts w:ascii="Cambria" w:eastAsia="Calibri" w:hAnsi="Cambria" w:cs="Calibri"/>
        </w:rPr>
        <w:t>.</w:t>
      </w:r>
    </w:p>
    <w:p w14:paraId="366C42D7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</w:rPr>
        <w:t>PARÁGRAFO SEGUNDO –</w:t>
      </w:r>
      <w:r w:rsidRPr="00281D78">
        <w:rPr>
          <w:rFonts w:ascii="Cambria" w:eastAsia="Calibri" w:hAnsi="Cambria" w:cs="Calibri"/>
        </w:rPr>
        <w:t xml:space="preserve"> Depois de aberta a chamada técnica, a </w:t>
      </w:r>
      <w:r w:rsidRPr="00281D78">
        <w:rPr>
          <w:rFonts w:ascii="Cambria" w:eastAsia="Calibri" w:hAnsi="Cambria" w:cs="Calibri"/>
          <w:b/>
          <w:bCs/>
        </w:rPr>
        <w:t>LOCADORA</w:t>
      </w:r>
      <w:r w:rsidRPr="00281D78">
        <w:rPr>
          <w:rFonts w:ascii="Cambria" w:eastAsia="Calibri" w:hAnsi="Cambria" w:cs="Calibri"/>
        </w:rPr>
        <w:t xml:space="preserve"> terá o prazo de até 48 (quarenta e oito) horas para solucionar o problema.</w:t>
      </w:r>
    </w:p>
    <w:p w14:paraId="724CFC95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 xml:space="preserve">SEXTA – DAS INFRAÇÕES CONTRATUAIS:  </w:t>
      </w:r>
    </w:p>
    <w:p w14:paraId="0E82CF1A" w14:textId="77777777" w:rsidR="006B402E" w:rsidRPr="00281D78" w:rsidRDefault="006B402E" w:rsidP="003C225C">
      <w:pPr>
        <w:pStyle w:val="Standard"/>
        <w:autoSpaceDE w:val="0"/>
        <w:spacing w:after="200"/>
        <w:ind w:right="-461" w:firstLine="759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Fica estipulada a multa de um salário mínimo mensal, vigente a época na qual incorrer a parte que infringir qualquer das cláusulas ou condições deste contrato, ficando ainda, a parte que não der culpa, com o direito de rescindi-lo, independentemente de notificação judicial ou extrajudicial, bastando, para isso, mero aviso, sempre por escrito, com prazo de 15 (quinze) dias contados da inadimplência.   </w:t>
      </w:r>
    </w:p>
    <w:p w14:paraId="4B4FCC5F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</w:rPr>
        <w:t>PARAGRÁFO ÚNICO.</w:t>
      </w:r>
      <w:r w:rsidRPr="00281D78">
        <w:rPr>
          <w:rFonts w:ascii="Cambria" w:eastAsia="Calibri" w:hAnsi="Cambria" w:cs="Calibri"/>
        </w:rPr>
        <w:t xml:space="preserve"> A recusa da devolução do equipamento ou dano nele produzido, obriga, a </w:t>
      </w:r>
      <w:r w:rsidRPr="00281D78">
        <w:rPr>
          <w:rFonts w:ascii="Cambria" w:eastAsia="Calibri" w:hAnsi="Cambria" w:cs="Calibri"/>
          <w:b/>
          <w:bCs/>
        </w:rPr>
        <w:t>LOCATÁRIA</w:t>
      </w:r>
      <w:r w:rsidRPr="00281D78">
        <w:rPr>
          <w:rFonts w:ascii="Cambria" w:eastAsia="Calibri" w:hAnsi="Cambria" w:cs="Calibri"/>
        </w:rPr>
        <w:t xml:space="preserve">, ainda, ao ressarcimento pelos danos causados e lucros cessantes, estes pelo prazo em que o equipamento deixar de ser utilizado pela </w:t>
      </w:r>
      <w:r w:rsidRPr="00281D78">
        <w:rPr>
          <w:rFonts w:ascii="Cambria" w:eastAsia="Calibri" w:hAnsi="Cambria" w:cs="Calibri"/>
          <w:b/>
          <w:bCs/>
        </w:rPr>
        <w:t>LOCADORA.</w:t>
      </w:r>
    </w:p>
    <w:p w14:paraId="4F602DA1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>SÉTIMA – DAS OBRIGAÇÕES DA LOCATÁRIA</w:t>
      </w:r>
      <w:r w:rsidRPr="00281D78">
        <w:rPr>
          <w:rFonts w:ascii="Cambria" w:eastAsia="Calibri" w:hAnsi="Cambria" w:cs="Calibri"/>
        </w:rPr>
        <w:t>:</w:t>
      </w:r>
    </w:p>
    <w:p w14:paraId="37C36084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A LOCATÁRIA se compromete:</w:t>
      </w:r>
    </w:p>
    <w:p w14:paraId="5D5A786D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 xml:space="preserve">Usar o equipamento corretamente e não sublocar, ceder, conceder ou transferir a locação, </w:t>
      </w:r>
      <w:r w:rsidRPr="00281D78">
        <w:rPr>
          <w:rFonts w:ascii="Cambria" w:hAnsi="Cambria"/>
        </w:rPr>
        <w:lastRenderedPageBreak/>
        <w:t>totalmente ou parcialmente;</w:t>
      </w:r>
    </w:p>
    <w:p w14:paraId="72CACA95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Mantê-lo no local exato da instalação, quando instalado pela LOCADORA, salvo autorização prévia da LOCADORA, por escrito e a cada caso, ficando a critério desta a mudança de uma para outra. Quaisquer despesa decorrentes dessas mudanças de local serão de responsabilidade exclusiva da LOCATÁRIA;</w:t>
      </w:r>
    </w:p>
    <w:p w14:paraId="68CA9FED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Defender e fazer valer todos os direitos de propriedade e de posse da LOCADORA sobre o equipamento, inclusive impedindo sua penhora, sequestro, arresto, arrecadação, ou qualquer outro ato praticado por terceiros, notificando–os sobre os direitos de propriedade e de posse da LOCADORA sobre o mesmo;</w:t>
      </w:r>
    </w:p>
    <w:p w14:paraId="40663338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Permitir o acesso de pessoal autorizado da LOCADORA para a realização de assistência técnica do equipamento e ainda para o seu desligamento ou remoção nas hipóteses cabíveis;</w:t>
      </w:r>
    </w:p>
    <w:p w14:paraId="2BC7C94E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Responsabilizar-se por qualquer dano, prejuízo ou inutilizarão do equipamento – ressalvas as hipóteses de casos fortuitos ou de força maior, bem como pelo descumprimento de qualquer de suas obrigações previstas neste contrato ou em lei;</w:t>
      </w:r>
    </w:p>
    <w:p w14:paraId="2A8286A3" w14:textId="77777777" w:rsidR="006B402E" w:rsidRPr="00281D78" w:rsidRDefault="006B402E" w:rsidP="003C225C">
      <w:pPr>
        <w:pStyle w:val="Standard"/>
        <w:numPr>
          <w:ilvl w:val="0"/>
          <w:numId w:val="1"/>
        </w:numPr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Não permitir a intervenção de terceiros não autorizados ou contratados pela LOCADORA a ter acesso nas partes e componentes internos do equipamento.</w:t>
      </w:r>
    </w:p>
    <w:p w14:paraId="324308AC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hAnsi="Cambria"/>
        </w:rPr>
      </w:pPr>
      <w:r w:rsidRPr="00281D78">
        <w:rPr>
          <w:rFonts w:ascii="Cambria" w:eastAsia="Calibri" w:hAnsi="Cambria" w:cs="Calibri"/>
          <w:b/>
          <w:bCs/>
          <w:color w:val="000000"/>
        </w:rPr>
        <w:t xml:space="preserve">CLÁUSULA </w:t>
      </w:r>
      <w:r w:rsidRPr="00281D78">
        <w:rPr>
          <w:rFonts w:ascii="Cambria" w:eastAsia="Calibri" w:hAnsi="Cambria" w:cs="Calibri"/>
          <w:b/>
          <w:bCs/>
        </w:rPr>
        <w:t>OITAVA – DA RESCISÃO CONTRATUAL</w:t>
      </w:r>
    </w:p>
    <w:p w14:paraId="50B07870" w14:textId="77777777" w:rsidR="006B402E" w:rsidRPr="00281D78" w:rsidRDefault="006B402E" w:rsidP="003C225C">
      <w:pPr>
        <w:pStyle w:val="Standard"/>
        <w:ind w:right="-461" w:firstLine="759"/>
        <w:rPr>
          <w:rFonts w:ascii="Cambria" w:hAnsi="Cambria"/>
        </w:rPr>
      </w:pPr>
      <w:r w:rsidRPr="00281D78">
        <w:rPr>
          <w:rFonts w:ascii="Cambria" w:hAnsi="Cambria"/>
        </w:rPr>
        <w:t xml:space="preserve"> O presente contrato poderá ser rescindido nas seguintes</w:t>
      </w:r>
      <w:r w:rsidRPr="00281D78">
        <w:rPr>
          <w:rFonts w:ascii="Cambria" w:hAnsi="Cambria"/>
          <w:spacing w:val="2"/>
        </w:rPr>
        <w:t xml:space="preserve"> </w:t>
      </w:r>
      <w:r w:rsidRPr="00281D78">
        <w:rPr>
          <w:rFonts w:ascii="Cambria" w:hAnsi="Cambria"/>
        </w:rPr>
        <w:t>hipóteses:</w:t>
      </w:r>
    </w:p>
    <w:p w14:paraId="1D09453E" w14:textId="77777777" w:rsidR="006B402E" w:rsidRPr="00281D78" w:rsidRDefault="006B402E" w:rsidP="003C225C">
      <w:pPr>
        <w:pStyle w:val="Standard"/>
        <w:ind w:right="-461"/>
        <w:rPr>
          <w:rFonts w:ascii="Cambria" w:hAnsi="Cambria"/>
        </w:rPr>
      </w:pPr>
      <w:r w:rsidRPr="00281D78">
        <w:rPr>
          <w:rFonts w:ascii="Cambria" w:hAnsi="Cambria"/>
        </w:rPr>
        <w:t>I- Por denúncia, por interesse de quaisquer das partes, independente de justificativa, mediante aviso prévio e formalizado à outra parte com antecedência mínima de trinta dias, antes do efetivo cancelamento da prestação de serviços;</w:t>
      </w:r>
    </w:p>
    <w:p w14:paraId="07B22C3A" w14:textId="77777777" w:rsidR="006B402E" w:rsidRPr="00281D78" w:rsidRDefault="006B402E" w:rsidP="003C225C">
      <w:pPr>
        <w:pStyle w:val="Standard"/>
        <w:ind w:right="-461"/>
        <w:jc w:val="both"/>
        <w:rPr>
          <w:rFonts w:ascii="Cambria" w:hAnsi="Cambria"/>
        </w:rPr>
      </w:pPr>
      <w:r w:rsidRPr="00281D78">
        <w:rPr>
          <w:rFonts w:ascii="Cambria" w:hAnsi="Cambria"/>
        </w:rPr>
        <w:t>II- Por distrato, mediante acordo comum entre as</w:t>
      </w:r>
      <w:r w:rsidRPr="00281D78">
        <w:rPr>
          <w:rFonts w:ascii="Cambria" w:hAnsi="Cambria"/>
          <w:spacing w:val="1"/>
        </w:rPr>
        <w:t xml:space="preserve"> </w:t>
      </w:r>
      <w:r w:rsidRPr="00281D78">
        <w:rPr>
          <w:rFonts w:ascii="Cambria" w:hAnsi="Cambria"/>
        </w:rPr>
        <w:t>partes;</w:t>
      </w:r>
    </w:p>
    <w:p w14:paraId="5957523C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III-Por rescisão, pela inobservância de disposições legais pelas partes, bem como por descumprimento de quaisquer das obrigações neste contrato avençadas, e ainda comercialização ou cessão dos serviços contratados a terceiros pela </w:t>
      </w:r>
      <w:r w:rsidRPr="00281D78">
        <w:rPr>
          <w:rFonts w:ascii="Cambria" w:eastAsia="Calibri" w:hAnsi="Cambria" w:cs="Calibri"/>
          <w:b/>
          <w:bCs/>
        </w:rPr>
        <w:t>CONTRATADA</w:t>
      </w:r>
      <w:r w:rsidRPr="00281D78">
        <w:rPr>
          <w:rFonts w:ascii="Cambria" w:eastAsia="Calibri" w:hAnsi="Cambria" w:cs="Calibri"/>
        </w:rPr>
        <w:t>;</w:t>
      </w:r>
    </w:p>
    <w:p w14:paraId="05FAA53C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IV- Não cumprimento de cláusulas contratuais, prestação de serviços ineficientes, lentidão ou fora do prazo solicitado;</w:t>
      </w:r>
    </w:p>
    <w:p w14:paraId="7BA1B5AD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V- decretação de falência ou insolvência civil;</w:t>
      </w:r>
    </w:p>
    <w:p w14:paraId="05C3A79C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VI-  dissolução da sociedade ou falecimento do contratado;</w:t>
      </w:r>
    </w:p>
    <w:p w14:paraId="3E01C598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VII- alteração social ou modificação da finalidade ou estrutura da empresa que prejudique a execução do contrato;</w:t>
      </w:r>
    </w:p>
    <w:p w14:paraId="65061B5A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VIII- razões de interesse público, de alta relevância e amplo conhecimento, justificadas e determinadas pelo Presidente da Câmara de Vereadores;</w:t>
      </w:r>
    </w:p>
    <w:p w14:paraId="3654424F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IX- ocorrência de caso fortuito e força maior, regularmente comprovada, impeditiva da execução do contrato;</w:t>
      </w:r>
    </w:p>
    <w:p w14:paraId="598098C7" w14:textId="77777777" w:rsidR="006B402E" w:rsidRPr="00281D78" w:rsidRDefault="006B402E" w:rsidP="003C225C">
      <w:pPr>
        <w:pStyle w:val="Standard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X- determinação por ato unilateral e escrito do Presidente da Câmara, nos casos enumerados nos incisos I a XII e XVII do artigo 78 da Lei Federal nº 8666/93.</w:t>
      </w:r>
    </w:p>
    <w:p w14:paraId="53B50FE2" w14:textId="77777777" w:rsidR="00EA6CE6" w:rsidRPr="00281D78" w:rsidRDefault="00EA6CE6" w:rsidP="003C225C">
      <w:pPr>
        <w:pStyle w:val="Standard"/>
        <w:autoSpaceDE w:val="0"/>
        <w:spacing w:after="200"/>
        <w:ind w:right="-461"/>
        <w:jc w:val="center"/>
        <w:rPr>
          <w:rFonts w:ascii="Cambria" w:eastAsia="Calibri" w:hAnsi="Cambria" w:cs="Calibri"/>
          <w:b/>
          <w:bCs/>
        </w:rPr>
      </w:pPr>
    </w:p>
    <w:p w14:paraId="71884D23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center"/>
        <w:rPr>
          <w:rFonts w:ascii="Cambria" w:eastAsia="Calibri" w:hAnsi="Cambria" w:cs="Calibri"/>
          <w:b/>
          <w:bCs/>
        </w:rPr>
      </w:pPr>
      <w:r w:rsidRPr="00281D78">
        <w:rPr>
          <w:rFonts w:ascii="Cambria" w:eastAsia="Calibri" w:hAnsi="Cambria" w:cs="Calibri"/>
          <w:b/>
          <w:bCs/>
        </w:rPr>
        <w:t>CLÁUSULA NONA - DO FORO DE ELEIÇÃO:</w:t>
      </w:r>
    </w:p>
    <w:p w14:paraId="1504203E" w14:textId="77777777" w:rsidR="006B402E" w:rsidRPr="00281D78" w:rsidRDefault="006B402E" w:rsidP="003C225C">
      <w:pPr>
        <w:pStyle w:val="Standard"/>
        <w:autoSpaceDE w:val="0"/>
        <w:spacing w:after="200"/>
        <w:ind w:right="-461" w:firstLine="750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As partes contratantes elegem o foro da Comarca de Carazinho-RS, para dirimir quaisquer questões emergentes do presente contrato, com renúncia de qualquer outro, por mais privilegiado que seja, ficando a servidora Júlia Dezingrini responsável pelo acompanhamento da execução do contrato.</w:t>
      </w:r>
    </w:p>
    <w:p w14:paraId="5A55ACFC" w14:textId="77777777" w:rsidR="006B402E" w:rsidRPr="00281D78" w:rsidRDefault="006B402E" w:rsidP="003C225C">
      <w:pPr>
        <w:pStyle w:val="Standard"/>
        <w:autoSpaceDE w:val="0"/>
        <w:spacing w:after="200"/>
        <w:ind w:right="-461" w:firstLine="759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lastRenderedPageBreak/>
        <w:t>E, por estarem ajustados e contratados, firmam o presente instrumento, em três vias de igual teor e forma, na presença de duas testemunhas, com vigência a partir da data de assinatura, aplicando-se a Lei Federal nº 8666/93 e demais legislação vigente, em tudo que não foi previamente ajustado neste contrato.</w:t>
      </w:r>
    </w:p>
    <w:p w14:paraId="23DA1DCF" w14:textId="7FDB2EF1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                         Câmara Municipal de Vereadores de Chapada/RS, </w:t>
      </w:r>
      <w:r w:rsidR="00EA6CE6" w:rsidRPr="00281D78">
        <w:rPr>
          <w:rFonts w:ascii="Cambria" w:eastAsia="Calibri" w:hAnsi="Cambria" w:cs="Calibri"/>
        </w:rPr>
        <w:t>2</w:t>
      </w:r>
      <w:r w:rsidR="00281D78" w:rsidRPr="00281D78">
        <w:rPr>
          <w:rFonts w:ascii="Cambria" w:eastAsia="Calibri" w:hAnsi="Cambria" w:cs="Calibri"/>
        </w:rPr>
        <w:t>5</w:t>
      </w:r>
      <w:r w:rsidRPr="00281D78">
        <w:rPr>
          <w:rFonts w:ascii="Cambria" w:eastAsia="Calibri" w:hAnsi="Cambria" w:cs="Calibri"/>
        </w:rPr>
        <w:t xml:space="preserve"> de </w:t>
      </w:r>
      <w:r w:rsidR="00EA6CE6" w:rsidRPr="00281D78">
        <w:rPr>
          <w:rFonts w:ascii="Cambria" w:eastAsia="Calibri" w:hAnsi="Cambria" w:cs="Calibri"/>
        </w:rPr>
        <w:t>fevere</w:t>
      </w:r>
      <w:r w:rsidRPr="00281D78">
        <w:rPr>
          <w:rFonts w:ascii="Cambria" w:eastAsia="Calibri" w:hAnsi="Cambria" w:cs="Calibri"/>
        </w:rPr>
        <w:t>iro de 2.02</w:t>
      </w:r>
      <w:r w:rsidR="00EA6CE6" w:rsidRPr="00281D78">
        <w:rPr>
          <w:rFonts w:ascii="Cambria" w:eastAsia="Calibri" w:hAnsi="Cambria" w:cs="Calibri"/>
        </w:rPr>
        <w:t>2</w:t>
      </w:r>
    </w:p>
    <w:p w14:paraId="01B65503" w14:textId="77777777" w:rsidR="006B402E" w:rsidRPr="00281D78" w:rsidRDefault="006B402E" w:rsidP="003C225C">
      <w:pPr>
        <w:pStyle w:val="Standard"/>
        <w:autoSpaceDE w:val="0"/>
        <w:ind w:right="-461"/>
        <w:rPr>
          <w:rFonts w:ascii="Cambria" w:eastAsia="Calibri" w:hAnsi="Cambria" w:cs="Calibri"/>
        </w:rPr>
      </w:pPr>
    </w:p>
    <w:p w14:paraId="4AE7FA27" w14:textId="2B9182FC" w:rsidR="006B402E" w:rsidRPr="00281D78" w:rsidRDefault="006B402E" w:rsidP="003C225C">
      <w:pPr>
        <w:pStyle w:val="Standard"/>
        <w:autoSpaceDE w:val="0"/>
        <w:ind w:right="-461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>---------------------------------------------------                                   --------------------------------------</w:t>
      </w:r>
    </w:p>
    <w:p w14:paraId="40748E80" w14:textId="79C55D5F" w:rsidR="006B402E" w:rsidRPr="00281D78" w:rsidRDefault="006B402E" w:rsidP="003C225C">
      <w:pPr>
        <w:pStyle w:val="Standard"/>
        <w:autoSpaceDE w:val="0"/>
        <w:ind w:right="-461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               </w:t>
      </w:r>
      <w:r w:rsidR="00DA77FD" w:rsidRPr="00281D78">
        <w:rPr>
          <w:rFonts w:ascii="Cambria" w:eastAsia="Calibri" w:hAnsi="Cambria" w:cs="Calibri"/>
        </w:rPr>
        <w:t>Gilmar Castanho</w:t>
      </w:r>
      <w:r w:rsidRPr="00281D78">
        <w:rPr>
          <w:rFonts w:ascii="Cambria" w:eastAsia="Calibri" w:hAnsi="Cambria" w:cs="Calibri"/>
        </w:rPr>
        <w:t xml:space="preserve">                                                                                 Maria </w:t>
      </w:r>
      <w:proofErr w:type="spellStart"/>
      <w:r w:rsidRPr="00281D78">
        <w:rPr>
          <w:rFonts w:ascii="Cambria" w:eastAsia="Calibri" w:hAnsi="Cambria" w:cs="Calibri"/>
        </w:rPr>
        <w:t>Dewes</w:t>
      </w:r>
      <w:proofErr w:type="spellEnd"/>
    </w:p>
    <w:p w14:paraId="528B974C" w14:textId="5F9688DC" w:rsidR="006B402E" w:rsidRPr="00281D78" w:rsidRDefault="006B402E" w:rsidP="003C225C">
      <w:pPr>
        <w:pStyle w:val="Standard"/>
        <w:autoSpaceDE w:val="0"/>
        <w:ind w:right="-461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      Presidente do Poder Legislativo                                       </w:t>
      </w:r>
      <w:r w:rsidR="00EA6CE6" w:rsidRPr="00281D78">
        <w:rPr>
          <w:rFonts w:ascii="Cambria" w:eastAsia="Calibri" w:hAnsi="Cambria" w:cs="Calibri"/>
        </w:rPr>
        <w:t xml:space="preserve">                            </w:t>
      </w:r>
      <w:r w:rsidRPr="00281D78">
        <w:rPr>
          <w:rFonts w:ascii="Cambria" w:eastAsia="Calibri" w:hAnsi="Cambria" w:cs="Calibri"/>
        </w:rPr>
        <w:t>Locadora</w:t>
      </w:r>
    </w:p>
    <w:p w14:paraId="50380D6F" w14:textId="17FD1430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                    Contratante                                                                              Contratada</w:t>
      </w:r>
    </w:p>
    <w:p w14:paraId="11683877" w14:textId="239C020B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hAnsi="Cambria"/>
          <w:b/>
        </w:rPr>
      </w:pPr>
      <w:r w:rsidRPr="00281D78">
        <w:rPr>
          <w:rFonts w:ascii="Cambria" w:eastAsia="Calibri" w:hAnsi="Cambria" w:cs="Calibri"/>
          <w:b/>
          <w:u w:val="single"/>
        </w:rPr>
        <w:t>Testemunhas</w:t>
      </w:r>
      <w:r w:rsidRPr="00281D78">
        <w:rPr>
          <w:rFonts w:ascii="Cambria" w:eastAsia="Calibri" w:hAnsi="Cambria" w:cs="Calibri"/>
          <w:b/>
        </w:rPr>
        <w:t>:</w:t>
      </w:r>
    </w:p>
    <w:p w14:paraId="664AD83D" w14:textId="77777777" w:rsidR="006B402E" w:rsidRPr="00281D78" w:rsidRDefault="006B402E" w:rsidP="003C225C">
      <w:pPr>
        <w:pStyle w:val="Standard"/>
        <w:ind w:right="-461"/>
        <w:rPr>
          <w:rFonts w:ascii="Cambria" w:eastAsia="Calibri" w:hAnsi="Cambria" w:cs="Calibri"/>
        </w:rPr>
      </w:pPr>
    </w:p>
    <w:p w14:paraId="6056800A" w14:textId="34CA17F0" w:rsidR="006B402E" w:rsidRPr="00281D78" w:rsidRDefault="006B402E" w:rsidP="003C225C">
      <w:pPr>
        <w:pStyle w:val="Standard"/>
        <w:ind w:right="-461"/>
        <w:rPr>
          <w:rFonts w:ascii="Cambria" w:hAnsi="Cambria"/>
        </w:rPr>
      </w:pPr>
      <w:r w:rsidRPr="00281D78">
        <w:rPr>
          <w:rFonts w:ascii="Cambria" w:eastAsia="Calibri" w:hAnsi="Cambria" w:cs="Calibri"/>
        </w:rPr>
        <w:t xml:space="preserve">1- </w:t>
      </w:r>
      <w:r w:rsidRPr="00281D78">
        <w:rPr>
          <w:rFonts w:ascii="Cambria" w:hAnsi="Cambria"/>
        </w:rPr>
        <w:t>..............................................</w:t>
      </w:r>
      <w:r w:rsidR="003C225C" w:rsidRPr="00281D78">
        <w:rPr>
          <w:rFonts w:ascii="Cambria" w:hAnsi="Cambria"/>
        </w:rPr>
        <w:t xml:space="preserve">      </w:t>
      </w:r>
      <w:r w:rsidR="00281D78">
        <w:rPr>
          <w:rFonts w:ascii="Cambria" w:hAnsi="Cambria"/>
        </w:rPr>
        <w:t xml:space="preserve">                           </w:t>
      </w:r>
      <w:r w:rsidR="00281D78">
        <w:rPr>
          <w:rFonts w:ascii="Cambria" w:hAnsi="Cambria"/>
        </w:rPr>
        <w:tab/>
      </w:r>
      <w:r w:rsidR="00990989" w:rsidRPr="00281D78">
        <w:rPr>
          <w:rFonts w:ascii="Cambria" w:eastAsia="Calibri" w:hAnsi="Cambria" w:cs="Calibri"/>
        </w:rPr>
        <w:t>..........................................................</w:t>
      </w:r>
      <w:r w:rsidR="003C225C" w:rsidRPr="00281D78">
        <w:rPr>
          <w:rFonts w:ascii="Cambria" w:eastAsia="Calibri" w:hAnsi="Cambria" w:cs="Calibri"/>
        </w:rPr>
        <w:t>.................................</w:t>
      </w:r>
    </w:p>
    <w:p w14:paraId="717ADE57" w14:textId="37E406D1" w:rsidR="003C225C" w:rsidRPr="00281D78" w:rsidRDefault="006B402E" w:rsidP="003C225C">
      <w:pPr>
        <w:pStyle w:val="Standard"/>
        <w:ind w:right="-461"/>
        <w:rPr>
          <w:rFonts w:ascii="Cambria" w:hAnsi="Cambria"/>
        </w:rPr>
      </w:pPr>
      <w:r w:rsidRPr="00281D78">
        <w:rPr>
          <w:rFonts w:ascii="Cambria" w:hAnsi="Cambria"/>
        </w:rPr>
        <w:t xml:space="preserve">             Júlia </w:t>
      </w:r>
      <w:proofErr w:type="spellStart"/>
      <w:r w:rsidRPr="00281D78">
        <w:rPr>
          <w:rFonts w:ascii="Cambria" w:hAnsi="Cambria"/>
        </w:rPr>
        <w:t>Dezingrini</w:t>
      </w:r>
      <w:proofErr w:type="spellEnd"/>
      <w:r w:rsidR="003C225C" w:rsidRPr="00281D78">
        <w:rPr>
          <w:rFonts w:ascii="Cambria" w:hAnsi="Cambria"/>
        </w:rPr>
        <w:t xml:space="preserve">                                                         </w:t>
      </w:r>
      <w:r w:rsidR="003C225C" w:rsidRPr="00281D78">
        <w:rPr>
          <w:rFonts w:ascii="Cambria" w:hAnsi="Cambria"/>
          <w:b/>
          <w:bCs/>
        </w:rPr>
        <w:t xml:space="preserve">    </w:t>
      </w:r>
      <w:r w:rsidR="00990989" w:rsidRPr="00281D78">
        <w:rPr>
          <w:rFonts w:ascii="Cambria" w:hAnsi="Cambria" w:cstheme="minorHAnsi"/>
        </w:rPr>
        <w:t>Taís Rodrigues de Oliveira Nascimento</w:t>
      </w:r>
    </w:p>
    <w:p w14:paraId="11B0A03A" w14:textId="1CD1315D" w:rsidR="003C225C" w:rsidRPr="00281D78" w:rsidRDefault="006B402E" w:rsidP="003C225C">
      <w:pPr>
        <w:pStyle w:val="Standard"/>
        <w:ind w:right="-461"/>
        <w:rPr>
          <w:rFonts w:ascii="Cambria" w:hAnsi="Cambria"/>
        </w:rPr>
      </w:pPr>
      <w:r w:rsidRPr="00281D78">
        <w:rPr>
          <w:rFonts w:ascii="Cambria" w:eastAsia="Calibri" w:hAnsi="Cambria" w:cs="Calibri"/>
        </w:rPr>
        <w:t xml:space="preserve">       CPF nº 539.664.730-20</w:t>
      </w:r>
      <w:r w:rsidR="003C225C" w:rsidRPr="00281D78">
        <w:rPr>
          <w:rFonts w:ascii="Cambria" w:eastAsia="Calibri" w:hAnsi="Cambria" w:cs="Calibri"/>
        </w:rPr>
        <w:t xml:space="preserve">                                               </w:t>
      </w:r>
      <w:r w:rsidR="003C225C" w:rsidRPr="00281D78">
        <w:rPr>
          <w:rFonts w:ascii="Cambria" w:hAnsi="Cambria"/>
        </w:rPr>
        <w:t xml:space="preserve">        CPF nº </w:t>
      </w:r>
      <w:r w:rsidR="00990989" w:rsidRPr="00281D78">
        <w:rPr>
          <w:rFonts w:ascii="Cambria" w:hAnsi="Cambria" w:cstheme="minorHAnsi"/>
        </w:rPr>
        <w:t>039.547.980-00</w:t>
      </w:r>
    </w:p>
    <w:p w14:paraId="3FFF84D9" w14:textId="77777777" w:rsidR="006B402E" w:rsidRDefault="003C225C" w:rsidP="003C225C">
      <w:pPr>
        <w:pStyle w:val="Standard"/>
        <w:autoSpaceDE w:val="0"/>
        <w:spacing w:after="200"/>
        <w:ind w:right="-461"/>
        <w:jc w:val="both"/>
        <w:rPr>
          <w:rFonts w:ascii="Cambria" w:eastAsia="Calibri" w:hAnsi="Cambria" w:cs="Calibri"/>
        </w:rPr>
      </w:pPr>
      <w:r w:rsidRPr="00281D78">
        <w:rPr>
          <w:rFonts w:ascii="Cambria" w:eastAsia="Calibri" w:hAnsi="Cambria" w:cs="Calibri"/>
        </w:rPr>
        <w:t xml:space="preserve">          </w:t>
      </w:r>
    </w:p>
    <w:p w14:paraId="48050FEE" w14:textId="77777777" w:rsidR="00281D78" w:rsidRDefault="00281D78" w:rsidP="003C225C">
      <w:pPr>
        <w:pStyle w:val="Standard"/>
        <w:autoSpaceDE w:val="0"/>
        <w:spacing w:after="200"/>
        <w:ind w:right="-461"/>
        <w:jc w:val="both"/>
        <w:rPr>
          <w:rFonts w:ascii="Cambria" w:eastAsia="Calibri" w:hAnsi="Cambria" w:cs="Calibri"/>
        </w:rPr>
      </w:pPr>
    </w:p>
    <w:p w14:paraId="0540EAB7" w14:textId="77777777" w:rsidR="00281D78" w:rsidRPr="00281D78" w:rsidRDefault="00281D78" w:rsidP="003C225C">
      <w:pPr>
        <w:pStyle w:val="Standard"/>
        <w:autoSpaceDE w:val="0"/>
        <w:spacing w:after="200"/>
        <w:ind w:right="-461"/>
        <w:jc w:val="both"/>
        <w:rPr>
          <w:rFonts w:ascii="Cambria" w:eastAsia="Calibri" w:hAnsi="Cambria" w:cs="Calibri"/>
        </w:rPr>
      </w:pPr>
    </w:p>
    <w:p w14:paraId="48984004" w14:textId="77777777" w:rsidR="006B402E" w:rsidRPr="00281D78" w:rsidRDefault="006B402E" w:rsidP="003C225C">
      <w:pPr>
        <w:pStyle w:val="Standard"/>
        <w:autoSpaceDE w:val="0"/>
        <w:spacing w:after="200"/>
        <w:ind w:right="-461"/>
        <w:jc w:val="both"/>
        <w:rPr>
          <w:rFonts w:ascii="Cambria" w:hAnsi="Cambria"/>
          <w:b/>
        </w:rPr>
      </w:pPr>
      <w:r w:rsidRPr="00281D78">
        <w:rPr>
          <w:rFonts w:ascii="Cambria" w:eastAsia="Calibri" w:hAnsi="Cambria" w:cs="Calibri"/>
          <w:b/>
          <w:bCs/>
        </w:rPr>
        <w:t xml:space="preserve">  </w:t>
      </w:r>
      <w:r w:rsidRPr="00281D78">
        <w:rPr>
          <w:rFonts w:ascii="Cambria" w:eastAsia="Calibri" w:hAnsi="Cambria" w:cs="Calibri"/>
        </w:rPr>
        <w:t xml:space="preserve">         </w:t>
      </w:r>
      <w:r w:rsidRPr="00281D78">
        <w:rPr>
          <w:rFonts w:ascii="Cambria" w:eastAsia="Calibri" w:hAnsi="Cambria" w:cs="Calibri"/>
          <w:i/>
          <w:iCs/>
        </w:rPr>
        <w:t xml:space="preserve"> </w:t>
      </w:r>
      <w:r w:rsidRPr="00281D78">
        <w:rPr>
          <w:rFonts w:ascii="Cambria" w:eastAsia="Calibri" w:hAnsi="Cambria" w:cs="Calibri"/>
          <w:b/>
          <w:i/>
          <w:iCs/>
        </w:rPr>
        <w:t>Visto e Conferido</w:t>
      </w:r>
    </w:p>
    <w:p w14:paraId="13DCA25D" w14:textId="2FCF2246" w:rsidR="006B402E" w:rsidRPr="00281D78" w:rsidRDefault="006B402E" w:rsidP="003C225C">
      <w:pPr>
        <w:pStyle w:val="Standard"/>
        <w:autoSpaceDE w:val="0"/>
        <w:ind w:right="-461"/>
        <w:rPr>
          <w:rFonts w:ascii="Cambria" w:eastAsia="Calibri" w:hAnsi="Cambria" w:cs="Calibri"/>
          <w:i/>
          <w:iCs/>
        </w:rPr>
      </w:pPr>
      <w:r w:rsidRPr="00281D78">
        <w:rPr>
          <w:rFonts w:ascii="Cambria" w:eastAsia="Calibri" w:hAnsi="Cambria" w:cs="Calibri"/>
          <w:i/>
          <w:iCs/>
        </w:rPr>
        <w:t xml:space="preserve">     </w:t>
      </w:r>
      <w:r w:rsidR="00DA77FD" w:rsidRPr="00281D78">
        <w:rPr>
          <w:rFonts w:ascii="Cambria" w:eastAsia="Calibri" w:hAnsi="Cambria" w:cs="Calibri"/>
          <w:i/>
          <w:iCs/>
        </w:rPr>
        <w:t>Marlon André Kamphorst</w:t>
      </w:r>
    </w:p>
    <w:p w14:paraId="124D7326" w14:textId="3A09111B" w:rsidR="006B402E" w:rsidRPr="00281D78" w:rsidRDefault="006B402E" w:rsidP="003C225C">
      <w:pPr>
        <w:pStyle w:val="Standard"/>
        <w:autoSpaceDE w:val="0"/>
        <w:ind w:right="-461"/>
        <w:rPr>
          <w:rFonts w:ascii="Cambria" w:hAnsi="Cambria" w:cstheme="minorHAnsi"/>
        </w:rPr>
      </w:pPr>
      <w:r w:rsidRPr="00281D78">
        <w:rPr>
          <w:rFonts w:ascii="Cambria" w:eastAsia="Calibri" w:hAnsi="Cambria" w:cs="Calibri"/>
          <w:i/>
          <w:iCs/>
        </w:rPr>
        <w:t>Assessor Jurídic</w:t>
      </w:r>
      <w:r w:rsidR="00DA77FD" w:rsidRPr="00281D78">
        <w:rPr>
          <w:rFonts w:ascii="Cambria" w:eastAsia="Calibri" w:hAnsi="Cambria" w:cs="Calibri"/>
          <w:i/>
          <w:iCs/>
        </w:rPr>
        <w:t>o</w:t>
      </w:r>
      <w:r w:rsidRPr="00281D78">
        <w:rPr>
          <w:rFonts w:ascii="Cambria" w:eastAsia="Calibri" w:hAnsi="Cambria" w:cs="Calibri"/>
          <w:i/>
          <w:iCs/>
        </w:rPr>
        <w:t xml:space="preserve"> – OAB/RS </w:t>
      </w:r>
      <w:r w:rsidR="00DA77FD" w:rsidRPr="00281D78">
        <w:rPr>
          <w:rFonts w:ascii="Cambria" w:eastAsia="Calibri" w:hAnsi="Cambria" w:cs="Calibri"/>
          <w:i/>
          <w:iCs/>
        </w:rPr>
        <w:t>49</w:t>
      </w:r>
      <w:r w:rsidRPr="00281D78">
        <w:rPr>
          <w:rFonts w:ascii="Cambria" w:eastAsia="Calibri" w:hAnsi="Cambria" w:cs="Calibri"/>
          <w:i/>
          <w:iCs/>
        </w:rPr>
        <w:t>.</w:t>
      </w:r>
      <w:r w:rsidR="00DA77FD" w:rsidRPr="00281D78">
        <w:rPr>
          <w:rFonts w:ascii="Cambria" w:eastAsia="Calibri" w:hAnsi="Cambria" w:cs="Calibri"/>
          <w:i/>
          <w:iCs/>
        </w:rPr>
        <w:t>221</w:t>
      </w:r>
    </w:p>
    <w:sectPr w:rsidR="006B402E" w:rsidRPr="00281D78" w:rsidSect="00227283">
      <w:headerReference w:type="default" r:id="rId7"/>
      <w:footerReference w:type="default" r:id="rId8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D225" w14:textId="77777777" w:rsidR="009201A0" w:rsidRDefault="009201A0">
      <w:r>
        <w:separator/>
      </w:r>
    </w:p>
  </w:endnote>
  <w:endnote w:type="continuationSeparator" w:id="0">
    <w:p w14:paraId="61F4AB26" w14:textId="77777777" w:rsidR="009201A0" w:rsidRDefault="0092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FC38" w14:textId="77777777" w:rsidR="000A4914" w:rsidRDefault="003C225C">
    <w:pPr>
      <w:pStyle w:val="Rodap"/>
    </w:pPr>
    <w:r>
      <w:rPr>
        <w:noProof/>
        <w:lang w:eastAsia="pt-BR"/>
      </w:rPr>
      <w:drawing>
        <wp:inline distT="0" distB="0" distL="0" distR="0" wp14:anchorId="6848CE69" wp14:editId="4C2376D9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402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34178" wp14:editId="37435BE1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7E2BC" w14:textId="77777777" w:rsidR="000A4914" w:rsidRPr="00803D67" w:rsidRDefault="003C225C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934178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14:paraId="40A7E2BC" w14:textId="77777777" w:rsidR="000A4914" w:rsidRPr="00803D67" w:rsidRDefault="003C225C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6B402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8A4ED" wp14:editId="684BD7EF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E5B54B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14:paraId="4825D6B2" w14:textId="77777777" w:rsidR="000A4914" w:rsidRDefault="000B1A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D1DE" w14:textId="77777777" w:rsidR="009201A0" w:rsidRDefault="009201A0">
      <w:r>
        <w:separator/>
      </w:r>
    </w:p>
  </w:footnote>
  <w:footnote w:type="continuationSeparator" w:id="0">
    <w:p w14:paraId="362DFC0E" w14:textId="77777777" w:rsidR="009201A0" w:rsidRDefault="0092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5214" w14:textId="77777777" w:rsidR="000A4914" w:rsidRDefault="003C225C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20F10C50" wp14:editId="5A7226D6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4CBE60" w14:textId="77777777" w:rsidR="000A4914" w:rsidRDefault="000B1A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A7939"/>
    <w:multiLevelType w:val="multilevel"/>
    <w:tmpl w:val="BE52FE6E"/>
    <w:styleLink w:val="WW8Num1"/>
    <w:lvl w:ilvl="0">
      <w:start w:val="1"/>
      <w:numFmt w:val="none"/>
      <w:suff w:val="nothing"/>
      <w:lvlText w:val="·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2E"/>
    <w:rsid w:val="000642F3"/>
    <w:rsid w:val="000B1AFA"/>
    <w:rsid w:val="00281D78"/>
    <w:rsid w:val="003C225C"/>
    <w:rsid w:val="006B402E"/>
    <w:rsid w:val="007A3EB2"/>
    <w:rsid w:val="007E147F"/>
    <w:rsid w:val="007F1387"/>
    <w:rsid w:val="008922EE"/>
    <w:rsid w:val="009201A0"/>
    <w:rsid w:val="00990989"/>
    <w:rsid w:val="00C44F62"/>
    <w:rsid w:val="00DA77FD"/>
    <w:rsid w:val="00EA6CE6"/>
    <w:rsid w:val="00F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A7FA8"/>
  <w15:chartTrackingRefBased/>
  <w15:docId w15:val="{125241BA-675D-4653-8C2C-76A0E05B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40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B402E"/>
  </w:style>
  <w:style w:type="paragraph" w:styleId="Rodap">
    <w:name w:val="footer"/>
    <w:basedOn w:val="Normal"/>
    <w:link w:val="RodapChar"/>
    <w:uiPriority w:val="99"/>
    <w:unhideWhenUsed/>
    <w:rsid w:val="006B40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402E"/>
  </w:style>
  <w:style w:type="paragraph" w:styleId="Recuodecorpodetexto">
    <w:name w:val="Body Text Indent"/>
    <w:basedOn w:val="Normal"/>
    <w:link w:val="RecuodecorpodetextoChar"/>
    <w:uiPriority w:val="99"/>
    <w:unhideWhenUsed/>
    <w:rsid w:val="006B40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402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Standard">
    <w:name w:val="Standard"/>
    <w:rsid w:val="006B4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numbering" w:customStyle="1" w:styleId="WW8Num1">
    <w:name w:val="WW8Num1"/>
    <w:basedOn w:val="Semlista"/>
    <w:rsid w:val="006B402E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22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2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2</cp:revision>
  <cp:lastPrinted>2022-02-25T12:56:00Z</cp:lastPrinted>
  <dcterms:created xsi:type="dcterms:W3CDTF">2022-02-25T12:59:00Z</dcterms:created>
  <dcterms:modified xsi:type="dcterms:W3CDTF">2022-02-25T12:59:00Z</dcterms:modified>
</cp:coreProperties>
</file>